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83" w:rsidRDefault="00911F34" w:rsidP="00F23503">
      <w:pPr>
        <w:rPr>
          <w:color w:val="6A2666"/>
        </w:rPr>
      </w:pPr>
      <w:r>
        <w:rPr>
          <w:noProof/>
        </w:rPr>
      </w:r>
      <w:r>
        <w:rPr>
          <w:noProof/>
        </w:rPr>
        <w:pict>
          <v:shapetype id="_x0000_t202" coordsize="21600,21600" o:spt="202" path="m,l,21600r21600,l21600,xe">
            <v:stroke joinstyle="miter"/>
            <v:path gradientshapeok="t" o:connecttype="rect"/>
          </v:shapetype>
          <v:shape id="Text Box 12" o:spid="_x0000_s1026" type="#_x0000_t202" style="width:506pt;height:36pt;visibility:visible;mso-left-percent:-10001;mso-top-percent:-10001;mso-position-horizontal:absolute;mso-position-horizontal-relative:char;mso-position-vertical:absolute;mso-position-vertical-relative:line;mso-left-percent:-10001;mso-top-percent:-10001;v-text-anchor:middle" fillcolor="#d4eef5" stroked="f">
            <v:textbox inset="14.4pt,7.2pt,,7.2pt">
              <w:txbxContent>
                <w:p w:rsidR="00445983" w:rsidRPr="002872DD" w:rsidRDefault="006E5725" w:rsidP="007A12DE">
                  <w:pPr>
                    <w:pStyle w:val="Heading1"/>
                    <w:rPr>
                      <w:rFonts w:ascii="Calibri" w:hAnsi="Calibri"/>
                    </w:rPr>
                  </w:pPr>
                  <w:r>
                    <w:t>Phase 1: Call to Action – Email or Letter Template</w:t>
                  </w:r>
                </w:p>
              </w:txbxContent>
            </v:textbox>
            <w10:wrap type="none"/>
            <w10:anchorlock/>
          </v:shape>
        </w:pict>
      </w:r>
    </w:p>
    <w:p w:rsidR="003A383B" w:rsidRPr="00FB6C0D" w:rsidRDefault="003A383B" w:rsidP="007A12DE">
      <w:pPr>
        <w:pStyle w:val="Heading2"/>
      </w:pPr>
    </w:p>
    <w:p w:rsidR="006E5725" w:rsidRPr="006E5725" w:rsidRDefault="006E5725" w:rsidP="006E5725">
      <w:pPr>
        <w:pStyle w:val="Text"/>
        <w:rPr>
          <w:rFonts w:asciiTheme="minorHAnsi" w:hAnsiTheme="minorHAnsi"/>
          <w:sz w:val="20"/>
          <w:szCs w:val="20"/>
        </w:rPr>
      </w:pPr>
      <w:r w:rsidRPr="006E5725">
        <w:rPr>
          <w:rFonts w:asciiTheme="minorHAnsi" w:hAnsiTheme="minorHAnsi"/>
          <w:sz w:val="20"/>
          <w:szCs w:val="20"/>
        </w:rPr>
        <w:t>[Community] is coming together to understand how well the community serves people with dementia and to explore how we can act together to improve opportunities and outcomes for people with dementia by becoming a dementia friendly community.</w:t>
      </w:r>
    </w:p>
    <w:p w:rsidR="006E5725" w:rsidRPr="006E5725" w:rsidRDefault="006E5725" w:rsidP="006E5725">
      <w:pPr>
        <w:pStyle w:val="Text"/>
        <w:rPr>
          <w:rFonts w:asciiTheme="minorHAnsi" w:hAnsiTheme="minorHAnsi"/>
          <w:sz w:val="20"/>
          <w:szCs w:val="20"/>
        </w:rPr>
      </w:pPr>
      <w:r w:rsidRPr="006E5725">
        <w:rPr>
          <w:rFonts w:asciiTheme="minorHAnsi" w:hAnsiTheme="minorHAnsi"/>
          <w:sz w:val="20"/>
          <w:szCs w:val="20"/>
        </w:rPr>
        <w:t>Please join us for an initial meeting to share your ideas and knowledge.</w:t>
      </w:r>
    </w:p>
    <w:p w:rsidR="006E5725" w:rsidRPr="006E5725" w:rsidRDefault="006E5725" w:rsidP="006E5725">
      <w:pPr>
        <w:pStyle w:val="Text"/>
        <w:ind w:firstLine="720"/>
        <w:rPr>
          <w:rFonts w:asciiTheme="minorHAnsi" w:hAnsiTheme="minorHAnsi"/>
          <w:b/>
          <w:sz w:val="20"/>
          <w:szCs w:val="20"/>
        </w:rPr>
      </w:pPr>
      <w:r w:rsidRPr="006E5725">
        <w:rPr>
          <w:rFonts w:asciiTheme="minorHAnsi" w:hAnsiTheme="minorHAnsi"/>
          <w:b/>
          <w:sz w:val="20"/>
          <w:szCs w:val="20"/>
        </w:rPr>
        <w:t xml:space="preserve">Preparing for a Dementia Friendly [Community] Meeting </w:t>
      </w:r>
    </w:p>
    <w:p w:rsidR="006E5725" w:rsidRPr="006E5725" w:rsidRDefault="006E5725" w:rsidP="006E5725">
      <w:pPr>
        <w:pStyle w:val="Text"/>
        <w:ind w:firstLine="720"/>
        <w:rPr>
          <w:rFonts w:asciiTheme="minorHAnsi" w:hAnsiTheme="minorHAnsi"/>
          <w:sz w:val="20"/>
          <w:szCs w:val="20"/>
        </w:rPr>
      </w:pPr>
      <w:r w:rsidRPr="006E5725">
        <w:rPr>
          <w:rFonts w:asciiTheme="minorHAnsi" w:hAnsiTheme="minorHAnsi"/>
          <w:sz w:val="20"/>
          <w:szCs w:val="20"/>
        </w:rPr>
        <w:t>Date, time</w:t>
      </w:r>
    </w:p>
    <w:p w:rsidR="006E5725" w:rsidRPr="006E5725" w:rsidRDefault="006E5725" w:rsidP="006E5725">
      <w:pPr>
        <w:pStyle w:val="Text"/>
        <w:ind w:firstLine="720"/>
        <w:rPr>
          <w:rFonts w:asciiTheme="minorHAnsi" w:hAnsiTheme="minorHAnsi"/>
          <w:sz w:val="20"/>
          <w:szCs w:val="20"/>
        </w:rPr>
      </w:pPr>
      <w:r w:rsidRPr="006E5725">
        <w:rPr>
          <w:rFonts w:asciiTheme="minorHAnsi" w:hAnsiTheme="minorHAnsi"/>
          <w:sz w:val="20"/>
          <w:szCs w:val="20"/>
        </w:rPr>
        <w:t xml:space="preserve">Location </w:t>
      </w:r>
    </w:p>
    <w:p w:rsidR="006E5725" w:rsidRPr="006E5725" w:rsidRDefault="006E5725" w:rsidP="006E5725">
      <w:pPr>
        <w:pStyle w:val="Text"/>
        <w:rPr>
          <w:rFonts w:asciiTheme="minorHAnsi" w:hAnsiTheme="minorHAnsi"/>
          <w:sz w:val="20"/>
          <w:szCs w:val="20"/>
        </w:rPr>
      </w:pPr>
      <w:r w:rsidRPr="006E5725">
        <w:rPr>
          <w:rFonts w:asciiTheme="minorHAnsi" w:hAnsiTheme="minorHAnsi"/>
          <w:sz w:val="20"/>
          <w:szCs w:val="20"/>
        </w:rPr>
        <w:t>The prevalence dementia is rapidly increasing.  The number of people with dementia is expected to double for people ages 75-84 a</w:t>
      </w:r>
      <w:r>
        <w:rPr>
          <w:rFonts w:asciiTheme="minorHAnsi" w:hAnsiTheme="minorHAnsi"/>
          <w:sz w:val="20"/>
          <w:szCs w:val="20"/>
        </w:rPr>
        <w:t>nd triple for those over age 85</w:t>
      </w:r>
      <w:r w:rsidRPr="006E5725">
        <w:rPr>
          <w:rFonts w:asciiTheme="minorHAnsi" w:hAnsiTheme="minorHAnsi"/>
          <w:sz w:val="20"/>
          <w:szCs w:val="20"/>
        </w:rPr>
        <w:t xml:space="preserve">.  Younger onset Alzheimer’s, occurring in people under age 65, is also on the rise. </w:t>
      </w:r>
    </w:p>
    <w:p w:rsidR="006E5725" w:rsidRPr="006E5725" w:rsidRDefault="006E5725" w:rsidP="006E5725">
      <w:pPr>
        <w:pStyle w:val="Text"/>
        <w:rPr>
          <w:rFonts w:asciiTheme="minorHAnsi" w:hAnsiTheme="minorHAnsi"/>
          <w:sz w:val="20"/>
          <w:szCs w:val="20"/>
        </w:rPr>
      </w:pPr>
      <w:r w:rsidRPr="006E5725">
        <w:rPr>
          <w:rFonts w:asciiTheme="minorHAnsi" w:hAnsiTheme="minorHAnsi"/>
          <w:sz w:val="20"/>
          <w:szCs w:val="20"/>
        </w:rPr>
        <w:t xml:space="preserve">Recognizing that [Community] has a growing older population, we need to prepare all sectors in our community to address the growing opportunities and needs faced by people with the dementia, their families, caregivers, employers, and community as a whole.  </w:t>
      </w:r>
    </w:p>
    <w:p w:rsidR="006E5725" w:rsidRPr="006E5725" w:rsidRDefault="006E5725" w:rsidP="006E5725">
      <w:pPr>
        <w:pStyle w:val="Text"/>
        <w:rPr>
          <w:rFonts w:asciiTheme="minorHAnsi" w:hAnsiTheme="minorHAnsi"/>
          <w:sz w:val="20"/>
          <w:szCs w:val="20"/>
        </w:rPr>
      </w:pPr>
      <w:r w:rsidRPr="006E5725">
        <w:rPr>
          <w:rFonts w:asciiTheme="minorHAnsi" w:hAnsiTheme="minorHAnsi"/>
          <w:sz w:val="20"/>
          <w:szCs w:val="20"/>
        </w:rPr>
        <w:t>Because of you</w:t>
      </w:r>
      <w:r w:rsidR="009E5369">
        <w:rPr>
          <w:rFonts w:asciiTheme="minorHAnsi" w:hAnsiTheme="minorHAnsi"/>
          <w:sz w:val="20"/>
          <w:szCs w:val="20"/>
        </w:rPr>
        <w:t xml:space="preserve">r role as a community leader as </w:t>
      </w:r>
      <w:bookmarkStart w:id="0" w:name="_GoBack"/>
      <w:bookmarkEnd w:id="0"/>
      <w:r w:rsidRPr="006E5725">
        <w:rPr>
          <w:rFonts w:asciiTheme="minorHAnsi" w:hAnsiTheme="minorHAnsi"/>
          <w:sz w:val="20"/>
          <w:szCs w:val="20"/>
        </w:rPr>
        <w:t>[insert role/responsibility/experience], your perspectives would be invaluable to understanding our community.</w:t>
      </w:r>
    </w:p>
    <w:p w:rsidR="006E5725" w:rsidRPr="006E5725" w:rsidRDefault="006E5725" w:rsidP="006E5725">
      <w:pPr>
        <w:pStyle w:val="Text"/>
        <w:rPr>
          <w:rFonts w:asciiTheme="minorHAnsi" w:hAnsiTheme="minorHAnsi"/>
          <w:sz w:val="20"/>
          <w:szCs w:val="20"/>
        </w:rPr>
      </w:pPr>
      <w:r w:rsidRPr="006E5725">
        <w:rPr>
          <w:rFonts w:asciiTheme="minorHAnsi" w:hAnsiTheme="minorHAnsi"/>
          <w:sz w:val="20"/>
          <w:szCs w:val="20"/>
        </w:rPr>
        <w:t xml:space="preserve">Please join me to prepare [Community] for this pressing, critical community issue to address opportunities and meet the needs of people with dementia and be part of the dementia friendly movement spreading across the United States through the Dementia Friendly America initiative.  To learn more, visit dfamerica.org </w:t>
      </w:r>
    </w:p>
    <w:p w:rsidR="006E5725" w:rsidRPr="006E5725" w:rsidRDefault="006E5725" w:rsidP="006E5725">
      <w:pPr>
        <w:pStyle w:val="Text"/>
        <w:rPr>
          <w:rFonts w:asciiTheme="minorHAnsi" w:hAnsiTheme="minorHAnsi"/>
          <w:sz w:val="20"/>
          <w:szCs w:val="20"/>
        </w:rPr>
      </w:pPr>
    </w:p>
    <w:p w:rsidR="006E5725" w:rsidRPr="006E5725" w:rsidRDefault="006E5725" w:rsidP="006E5725">
      <w:pPr>
        <w:pStyle w:val="Text"/>
        <w:rPr>
          <w:rFonts w:asciiTheme="minorHAnsi" w:hAnsiTheme="minorHAnsi"/>
          <w:sz w:val="20"/>
          <w:szCs w:val="20"/>
        </w:rPr>
      </w:pPr>
      <w:r w:rsidRPr="006E5725">
        <w:rPr>
          <w:rFonts w:asciiTheme="minorHAnsi" w:hAnsiTheme="minorHAnsi"/>
          <w:sz w:val="20"/>
          <w:szCs w:val="20"/>
        </w:rPr>
        <w:t>Thank you,</w:t>
      </w:r>
    </w:p>
    <w:p w:rsidR="006E5725" w:rsidRPr="006E5725" w:rsidRDefault="006E5725" w:rsidP="006E5725">
      <w:pPr>
        <w:pStyle w:val="Text"/>
        <w:rPr>
          <w:rFonts w:asciiTheme="minorHAnsi" w:hAnsiTheme="minorHAnsi"/>
          <w:sz w:val="20"/>
          <w:szCs w:val="20"/>
        </w:rPr>
      </w:pPr>
      <w:r w:rsidRPr="006E5725">
        <w:rPr>
          <w:rFonts w:asciiTheme="minorHAnsi" w:hAnsiTheme="minorHAnsi"/>
          <w:sz w:val="20"/>
          <w:szCs w:val="20"/>
        </w:rPr>
        <w:t>Signature</w:t>
      </w:r>
    </w:p>
    <w:p w:rsidR="006E5725" w:rsidRPr="006E5725" w:rsidRDefault="006E5725" w:rsidP="006E5725">
      <w:pPr>
        <w:pStyle w:val="Text"/>
        <w:rPr>
          <w:rFonts w:asciiTheme="minorHAnsi" w:hAnsiTheme="minorHAnsi"/>
          <w:sz w:val="20"/>
          <w:szCs w:val="20"/>
        </w:rPr>
      </w:pPr>
      <w:r>
        <w:rPr>
          <w:rFonts w:asciiTheme="minorHAnsi" w:hAnsiTheme="minorHAnsi"/>
          <w:sz w:val="20"/>
          <w:szCs w:val="20"/>
        </w:rPr>
        <w:t>Enclosures: Dementia Friendly Community materials</w:t>
      </w:r>
    </w:p>
    <w:p w:rsidR="00816A4B" w:rsidRPr="00FB6C0D" w:rsidRDefault="00816A4B" w:rsidP="006E5725"/>
    <w:sectPr w:rsidR="00816A4B" w:rsidRPr="00FB6C0D" w:rsidSect="009B7267">
      <w:footerReference w:type="default" r:id="rId11"/>
      <w:headerReference w:type="first" r:id="rId12"/>
      <w:footerReference w:type="first" r:id="rId13"/>
      <w:pgSz w:w="12240" w:h="15840"/>
      <w:pgMar w:top="1080" w:right="1080" w:bottom="21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34" w:rsidRDefault="00911F34" w:rsidP="00FD599C">
      <w:r>
        <w:separator/>
      </w:r>
    </w:p>
    <w:p w:rsidR="00911F34" w:rsidRDefault="00911F34"/>
    <w:p w:rsidR="00911F34" w:rsidRDefault="00911F34"/>
  </w:endnote>
  <w:endnote w:type="continuationSeparator" w:id="0">
    <w:p w:rsidR="00911F34" w:rsidRDefault="00911F34" w:rsidP="00FD599C">
      <w:r>
        <w:continuationSeparator/>
      </w:r>
    </w:p>
    <w:p w:rsidR="00911F34" w:rsidRDefault="00911F34"/>
    <w:p w:rsidR="00911F34" w:rsidRDefault="00911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C3" w:rsidRPr="007E5E45" w:rsidRDefault="007228C3"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675A27" w:rsidRPr="007E5E45">
      <w:rPr>
        <w:rFonts w:eastAsia="Cambria"/>
        <w:sz w:val="17"/>
        <w:szCs w:val="17"/>
      </w:rPr>
      <w:fldChar w:fldCharType="begin"/>
    </w:r>
    <w:r w:rsidRPr="007E5E45">
      <w:rPr>
        <w:rFonts w:eastAsia="Cambria"/>
        <w:sz w:val="17"/>
        <w:szCs w:val="17"/>
      </w:rPr>
      <w:instrText xml:space="preserve"> PAGE </w:instrText>
    </w:r>
    <w:r w:rsidR="00675A27" w:rsidRPr="007E5E45">
      <w:rPr>
        <w:rFonts w:eastAsia="Cambria"/>
        <w:sz w:val="17"/>
        <w:szCs w:val="17"/>
      </w:rPr>
      <w:fldChar w:fldCharType="separate"/>
    </w:r>
    <w:r w:rsidR="00CD08A2">
      <w:rPr>
        <w:rFonts w:eastAsia="Cambria"/>
        <w:noProof/>
        <w:sz w:val="17"/>
        <w:szCs w:val="17"/>
      </w:rPr>
      <w:t>2</w:t>
    </w:r>
    <w:r w:rsidR="00675A27" w:rsidRPr="007E5E45">
      <w:rPr>
        <w:rFonts w:eastAsia="Cambria"/>
        <w:sz w:val="17"/>
        <w:szCs w:val="17"/>
      </w:rPr>
      <w:fldChar w:fldCharType="end"/>
    </w:r>
    <w:r w:rsidRPr="007E5E45">
      <w:rPr>
        <w:rFonts w:eastAsia="Cambria"/>
        <w:sz w:val="17"/>
        <w:szCs w:val="17"/>
      </w:rPr>
      <w:t xml:space="preserve"> of </w:t>
    </w:r>
    <w:r w:rsidR="00675A27" w:rsidRPr="007E5E45">
      <w:rPr>
        <w:rFonts w:eastAsia="Cambria"/>
        <w:sz w:val="17"/>
        <w:szCs w:val="17"/>
      </w:rPr>
      <w:fldChar w:fldCharType="begin"/>
    </w:r>
    <w:r w:rsidRPr="007E5E45">
      <w:rPr>
        <w:rFonts w:eastAsia="Cambria"/>
        <w:sz w:val="17"/>
        <w:szCs w:val="17"/>
      </w:rPr>
      <w:instrText xml:space="preserve"> NUMPAGES </w:instrText>
    </w:r>
    <w:r w:rsidR="00675A27" w:rsidRPr="007E5E45">
      <w:rPr>
        <w:rFonts w:eastAsia="Cambria"/>
        <w:sz w:val="17"/>
        <w:szCs w:val="17"/>
      </w:rPr>
      <w:fldChar w:fldCharType="separate"/>
    </w:r>
    <w:r w:rsidR="00CD08A2">
      <w:rPr>
        <w:rFonts w:eastAsia="Cambria"/>
        <w:noProof/>
        <w:sz w:val="17"/>
        <w:szCs w:val="17"/>
      </w:rPr>
      <w:t>2</w:t>
    </w:r>
    <w:r w:rsidR="00675A27" w:rsidRPr="007E5E45">
      <w:rPr>
        <w:rFonts w:eastAsia="Cambria"/>
        <w:sz w:val="17"/>
        <w:szCs w:val="17"/>
      </w:rPr>
      <w:fldChar w:fldCharType="end"/>
    </w:r>
  </w:p>
  <w:p w:rsidR="007228C3" w:rsidRDefault="007228C3"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4995" cy="544195"/>
                  </a:xfrm>
                  <a:prstGeom prst="rect">
                    <a:avLst/>
                  </a:prstGeom>
                  <a:noFill/>
                  <a:ln>
                    <a:noFill/>
                  </a:ln>
                </pic:spPr>
              </pic:pic>
            </a:graphicData>
          </a:graphic>
        </wp:anchor>
      </w:drawing>
    </w:r>
  </w:p>
  <w:p w:rsidR="007228C3" w:rsidRDefault="007228C3" w:rsidP="004B3904">
    <w:pPr>
      <w:tabs>
        <w:tab w:val="center" w:pos="5040"/>
        <w:tab w:val="right" w:pos="10080"/>
      </w:tabs>
      <w:jc w:val="center"/>
      <w:rPr>
        <w:rFonts w:eastAsia="Cambria"/>
        <w:iCs/>
        <w:sz w:val="17"/>
        <w:szCs w:val="17"/>
      </w:rPr>
    </w:pPr>
  </w:p>
  <w:p w:rsidR="007228C3" w:rsidRDefault="007228C3"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Default="007228C3" w:rsidP="003B05CE">
    <w:pPr>
      <w:tabs>
        <w:tab w:val="center" w:pos="504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A2" w:rsidRPr="007E5E45" w:rsidRDefault="00CD08A2" w:rsidP="00CD08A2">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sidR="009E5369">
      <w:rPr>
        <w:rFonts w:eastAsia="Cambria"/>
        <w:noProof/>
        <w:sz w:val="17"/>
        <w:szCs w:val="17"/>
      </w:rPr>
      <w:t>1</w:t>
    </w:r>
    <w:r w:rsidRPr="007E5E45">
      <w:rPr>
        <w:rFonts w:eastAsia="Cambria"/>
        <w:sz w:val="17"/>
        <w:szCs w:val="17"/>
      </w:rPr>
      <w:fldChar w:fldCharType="end"/>
    </w:r>
    <w:r w:rsidRPr="007E5E45">
      <w:rPr>
        <w:rFonts w:eastAsia="Cambria"/>
        <w:sz w:val="17"/>
        <w:szCs w:val="17"/>
      </w:rPr>
      <w:t xml:space="preserve"> of </w:t>
    </w:r>
    <w:r w:rsidRPr="007E5E45">
      <w:rPr>
        <w:rFonts w:eastAsia="Cambria"/>
        <w:sz w:val="17"/>
        <w:szCs w:val="17"/>
      </w:rPr>
      <w:fldChar w:fldCharType="begin"/>
    </w:r>
    <w:r w:rsidRPr="007E5E45">
      <w:rPr>
        <w:rFonts w:eastAsia="Cambria"/>
        <w:sz w:val="17"/>
        <w:szCs w:val="17"/>
      </w:rPr>
      <w:instrText xml:space="preserve"> NUMPAGES </w:instrText>
    </w:r>
    <w:r w:rsidRPr="007E5E45">
      <w:rPr>
        <w:rFonts w:eastAsia="Cambria"/>
        <w:sz w:val="17"/>
        <w:szCs w:val="17"/>
      </w:rPr>
      <w:fldChar w:fldCharType="separate"/>
    </w:r>
    <w:r w:rsidR="009E5369">
      <w:rPr>
        <w:rFonts w:eastAsia="Cambria"/>
        <w:noProof/>
        <w:sz w:val="17"/>
        <w:szCs w:val="17"/>
      </w:rPr>
      <w:t>1</w:t>
    </w:r>
    <w:r w:rsidRPr="007E5E45">
      <w:rPr>
        <w:rFonts w:eastAsia="Cambria"/>
        <w:sz w:val="17"/>
        <w:szCs w:val="17"/>
      </w:rPr>
      <w:fldChar w:fldCharType="end"/>
    </w:r>
  </w:p>
  <w:p w:rsidR="00CD08A2" w:rsidRDefault="00CD08A2" w:rsidP="00CD08A2">
    <w:pPr>
      <w:tabs>
        <w:tab w:val="center" w:pos="5040"/>
        <w:tab w:val="right" w:pos="10080"/>
      </w:tabs>
      <w:jc w:val="center"/>
      <w:rPr>
        <w:rFonts w:eastAsia="Cambria"/>
        <w:iCs/>
        <w:sz w:val="17"/>
        <w:szCs w:val="17"/>
      </w:rPr>
    </w:pPr>
    <w:r>
      <w:rPr>
        <w:noProof/>
      </w:rPr>
      <w:drawing>
        <wp:anchor distT="0" distB="0" distL="114300" distR="114300" simplePos="0" relativeHeight="251673600"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1"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4995" cy="544195"/>
                  </a:xfrm>
                  <a:prstGeom prst="rect">
                    <a:avLst/>
                  </a:prstGeom>
                  <a:noFill/>
                  <a:ln>
                    <a:noFill/>
                  </a:ln>
                </pic:spPr>
              </pic:pic>
            </a:graphicData>
          </a:graphic>
        </wp:anchor>
      </w:drawing>
    </w:r>
  </w:p>
  <w:p w:rsidR="00CD08A2" w:rsidRDefault="00CD08A2" w:rsidP="00CD08A2">
    <w:pPr>
      <w:tabs>
        <w:tab w:val="center" w:pos="5040"/>
        <w:tab w:val="right" w:pos="10080"/>
      </w:tabs>
      <w:jc w:val="center"/>
      <w:rPr>
        <w:rFonts w:eastAsia="Cambria"/>
        <w:iCs/>
        <w:sz w:val="17"/>
        <w:szCs w:val="17"/>
      </w:rPr>
    </w:pPr>
  </w:p>
  <w:p w:rsidR="00CD08A2" w:rsidRPr="00414871" w:rsidRDefault="00CD08A2" w:rsidP="00CD08A2">
    <w:pPr>
      <w:tabs>
        <w:tab w:val="center" w:pos="5040"/>
        <w:tab w:val="right" w:pos="10080"/>
      </w:tabs>
      <w:jc w:val="center"/>
      <w:rPr>
        <w:rFonts w:eastAsia="Cambria"/>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w:t>
    </w:r>
  </w:p>
  <w:p w:rsidR="007228C3" w:rsidRPr="00414871" w:rsidRDefault="007228C3" w:rsidP="00414871">
    <w:pPr>
      <w:tabs>
        <w:tab w:val="center" w:pos="5040"/>
        <w:tab w:val="right" w:pos="10080"/>
      </w:tabs>
      <w:spacing w:after="60"/>
      <w:rPr>
        <w:rFonts w:eastAsia="Cambria"/>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34" w:rsidRDefault="00911F34" w:rsidP="00FD599C">
      <w:r>
        <w:separator/>
      </w:r>
    </w:p>
    <w:p w:rsidR="00911F34" w:rsidRDefault="00911F34"/>
    <w:p w:rsidR="00911F34" w:rsidRDefault="00911F34"/>
  </w:footnote>
  <w:footnote w:type="continuationSeparator" w:id="0">
    <w:p w:rsidR="00911F34" w:rsidRDefault="00911F34" w:rsidP="00FD599C">
      <w:r>
        <w:continuationSeparator/>
      </w:r>
    </w:p>
    <w:p w:rsidR="00911F34" w:rsidRDefault="00911F34"/>
    <w:p w:rsidR="00911F34" w:rsidRDefault="00911F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C3" w:rsidRDefault="00911F34" w:rsidP="00CA6C6E">
    <w:pPr>
      <w:jc w:val="center"/>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302.5pt;margin-top:9pt;width:207pt;height:63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style="mso-next-textbox:#Text Box 7">
            <w:txbxContent>
              <w:p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7228C3">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8" name="Picture 8"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169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15:restartNumberingAfterBreak="0">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0"/>
  </w:num>
  <w:num w:numId="4">
    <w:abstractNumId w:val="8"/>
  </w:num>
  <w:num w:numId="5">
    <w:abstractNumId w:val="26"/>
  </w:num>
  <w:num w:numId="6">
    <w:abstractNumId w:val="22"/>
  </w:num>
  <w:num w:numId="7">
    <w:abstractNumId w:val="24"/>
  </w:num>
  <w:num w:numId="8">
    <w:abstractNumId w:val="9"/>
  </w:num>
  <w:num w:numId="9">
    <w:abstractNumId w:val="28"/>
  </w:num>
  <w:num w:numId="10">
    <w:abstractNumId w:val="5"/>
  </w:num>
  <w:num w:numId="11">
    <w:abstractNumId w:val="16"/>
  </w:num>
  <w:num w:numId="12">
    <w:abstractNumId w:val="21"/>
  </w:num>
  <w:num w:numId="13">
    <w:abstractNumId w:val="2"/>
  </w:num>
  <w:num w:numId="14">
    <w:abstractNumId w:val="27"/>
  </w:num>
  <w:num w:numId="15">
    <w:abstractNumId w:val="6"/>
  </w:num>
  <w:num w:numId="16">
    <w:abstractNumId w:val="4"/>
  </w:num>
  <w:num w:numId="17">
    <w:abstractNumId w:val="7"/>
  </w:num>
  <w:num w:numId="18">
    <w:abstractNumId w:val="25"/>
  </w:num>
  <w:num w:numId="19">
    <w:abstractNumId w:val="14"/>
  </w:num>
  <w:num w:numId="20">
    <w:abstractNumId w:val="13"/>
  </w:num>
  <w:num w:numId="21">
    <w:abstractNumId w:val="3"/>
  </w:num>
  <w:num w:numId="22">
    <w:abstractNumId w:val="1"/>
  </w:num>
  <w:num w:numId="23">
    <w:abstractNumId w:val="20"/>
  </w:num>
  <w:num w:numId="24">
    <w:abstractNumId w:val="19"/>
  </w:num>
  <w:num w:numId="25">
    <w:abstractNumId w:val="12"/>
  </w:num>
  <w:num w:numId="26">
    <w:abstractNumId w:val="23"/>
  </w:num>
  <w:num w:numId="27">
    <w:abstractNumId w:val="11"/>
  </w:num>
  <w:num w:numId="28">
    <w:abstractNumId w:val="30"/>
  </w:num>
  <w:num w:numId="29">
    <w:abstractNumId w:val="18"/>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08A2"/>
    <w:rsid w:val="000122F4"/>
    <w:rsid w:val="00013681"/>
    <w:rsid w:val="0003515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230FF"/>
    <w:rsid w:val="00135603"/>
    <w:rsid w:val="00156417"/>
    <w:rsid w:val="0016068C"/>
    <w:rsid w:val="00164892"/>
    <w:rsid w:val="00191634"/>
    <w:rsid w:val="00194A8B"/>
    <w:rsid w:val="001A2C3D"/>
    <w:rsid w:val="001A5F14"/>
    <w:rsid w:val="001B26F5"/>
    <w:rsid w:val="001C23DA"/>
    <w:rsid w:val="001D055C"/>
    <w:rsid w:val="001E4E5B"/>
    <w:rsid w:val="00202D6E"/>
    <w:rsid w:val="00212223"/>
    <w:rsid w:val="00216936"/>
    <w:rsid w:val="00231D29"/>
    <w:rsid w:val="0027218E"/>
    <w:rsid w:val="002B7D0A"/>
    <w:rsid w:val="002C42FA"/>
    <w:rsid w:val="002D145B"/>
    <w:rsid w:val="002D7BA7"/>
    <w:rsid w:val="002F11E0"/>
    <w:rsid w:val="002F761D"/>
    <w:rsid w:val="00306F86"/>
    <w:rsid w:val="00311593"/>
    <w:rsid w:val="003209C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55A8"/>
    <w:rsid w:val="003E6DE7"/>
    <w:rsid w:val="00407802"/>
    <w:rsid w:val="00414871"/>
    <w:rsid w:val="00420756"/>
    <w:rsid w:val="00423BC1"/>
    <w:rsid w:val="00435720"/>
    <w:rsid w:val="004358FE"/>
    <w:rsid w:val="00445983"/>
    <w:rsid w:val="00445A97"/>
    <w:rsid w:val="0045080B"/>
    <w:rsid w:val="00453342"/>
    <w:rsid w:val="004904B0"/>
    <w:rsid w:val="004967DA"/>
    <w:rsid w:val="004A3579"/>
    <w:rsid w:val="004B3095"/>
    <w:rsid w:val="004B3904"/>
    <w:rsid w:val="004D5B79"/>
    <w:rsid w:val="004E0DF2"/>
    <w:rsid w:val="004F6F87"/>
    <w:rsid w:val="00512B53"/>
    <w:rsid w:val="00523F9C"/>
    <w:rsid w:val="00551968"/>
    <w:rsid w:val="00574A5C"/>
    <w:rsid w:val="00576919"/>
    <w:rsid w:val="005770CA"/>
    <w:rsid w:val="005A03FE"/>
    <w:rsid w:val="005B3C3F"/>
    <w:rsid w:val="005E4675"/>
    <w:rsid w:val="005F31BB"/>
    <w:rsid w:val="0060510F"/>
    <w:rsid w:val="0060638B"/>
    <w:rsid w:val="00631FCD"/>
    <w:rsid w:val="00635705"/>
    <w:rsid w:val="0064304B"/>
    <w:rsid w:val="00652523"/>
    <w:rsid w:val="00662BF5"/>
    <w:rsid w:val="00675A27"/>
    <w:rsid w:val="00692446"/>
    <w:rsid w:val="006951E5"/>
    <w:rsid w:val="006A4F39"/>
    <w:rsid w:val="006B4EB0"/>
    <w:rsid w:val="006C7D05"/>
    <w:rsid w:val="006E5725"/>
    <w:rsid w:val="006E6C65"/>
    <w:rsid w:val="006F0523"/>
    <w:rsid w:val="006F2E9E"/>
    <w:rsid w:val="006F736A"/>
    <w:rsid w:val="00710814"/>
    <w:rsid w:val="00712620"/>
    <w:rsid w:val="007228C3"/>
    <w:rsid w:val="0073078C"/>
    <w:rsid w:val="00737C91"/>
    <w:rsid w:val="00783229"/>
    <w:rsid w:val="00785936"/>
    <w:rsid w:val="007900C9"/>
    <w:rsid w:val="007911B2"/>
    <w:rsid w:val="00792C4D"/>
    <w:rsid w:val="00795D9B"/>
    <w:rsid w:val="007A12DE"/>
    <w:rsid w:val="007B6E38"/>
    <w:rsid w:val="007C723F"/>
    <w:rsid w:val="007D1352"/>
    <w:rsid w:val="007D147B"/>
    <w:rsid w:val="007D2D30"/>
    <w:rsid w:val="007E5E45"/>
    <w:rsid w:val="00816A4B"/>
    <w:rsid w:val="00827622"/>
    <w:rsid w:val="00832D69"/>
    <w:rsid w:val="00835E60"/>
    <w:rsid w:val="00850FA9"/>
    <w:rsid w:val="00857F1E"/>
    <w:rsid w:val="00867DD5"/>
    <w:rsid w:val="00871EA8"/>
    <w:rsid w:val="008733B9"/>
    <w:rsid w:val="00875FC0"/>
    <w:rsid w:val="008801E3"/>
    <w:rsid w:val="00887E39"/>
    <w:rsid w:val="00897238"/>
    <w:rsid w:val="00910A39"/>
    <w:rsid w:val="00911500"/>
    <w:rsid w:val="00911F34"/>
    <w:rsid w:val="00917F6E"/>
    <w:rsid w:val="009263FC"/>
    <w:rsid w:val="009642ED"/>
    <w:rsid w:val="009877F1"/>
    <w:rsid w:val="009B344D"/>
    <w:rsid w:val="009B3A66"/>
    <w:rsid w:val="009B5D30"/>
    <w:rsid w:val="009B7267"/>
    <w:rsid w:val="009C7C96"/>
    <w:rsid w:val="009C7F17"/>
    <w:rsid w:val="009E085F"/>
    <w:rsid w:val="009E5369"/>
    <w:rsid w:val="009F3C24"/>
    <w:rsid w:val="00A15099"/>
    <w:rsid w:val="00A21517"/>
    <w:rsid w:val="00A339A0"/>
    <w:rsid w:val="00A47287"/>
    <w:rsid w:val="00A57E44"/>
    <w:rsid w:val="00A621E3"/>
    <w:rsid w:val="00A73D83"/>
    <w:rsid w:val="00A8007F"/>
    <w:rsid w:val="00A851ED"/>
    <w:rsid w:val="00AA2028"/>
    <w:rsid w:val="00AB2FF3"/>
    <w:rsid w:val="00AB6C14"/>
    <w:rsid w:val="00B0177C"/>
    <w:rsid w:val="00B0206D"/>
    <w:rsid w:val="00B068F6"/>
    <w:rsid w:val="00B148CC"/>
    <w:rsid w:val="00B17856"/>
    <w:rsid w:val="00B5495C"/>
    <w:rsid w:val="00B63355"/>
    <w:rsid w:val="00B63C38"/>
    <w:rsid w:val="00B809C4"/>
    <w:rsid w:val="00B8191C"/>
    <w:rsid w:val="00B930B0"/>
    <w:rsid w:val="00BA2236"/>
    <w:rsid w:val="00BA2315"/>
    <w:rsid w:val="00BA772C"/>
    <w:rsid w:val="00BA77D2"/>
    <w:rsid w:val="00BC3B58"/>
    <w:rsid w:val="00BD4C30"/>
    <w:rsid w:val="00BE1521"/>
    <w:rsid w:val="00BF230E"/>
    <w:rsid w:val="00BF31E0"/>
    <w:rsid w:val="00BF772D"/>
    <w:rsid w:val="00C04AB7"/>
    <w:rsid w:val="00C16E84"/>
    <w:rsid w:val="00C266C3"/>
    <w:rsid w:val="00C455B7"/>
    <w:rsid w:val="00C60EE5"/>
    <w:rsid w:val="00C6560F"/>
    <w:rsid w:val="00C660D7"/>
    <w:rsid w:val="00C815A4"/>
    <w:rsid w:val="00C92CF5"/>
    <w:rsid w:val="00C961DF"/>
    <w:rsid w:val="00CA0346"/>
    <w:rsid w:val="00CA6C6E"/>
    <w:rsid w:val="00CB7CA9"/>
    <w:rsid w:val="00CD08A2"/>
    <w:rsid w:val="00CD2023"/>
    <w:rsid w:val="00CD6836"/>
    <w:rsid w:val="00CD7899"/>
    <w:rsid w:val="00D10764"/>
    <w:rsid w:val="00D1311F"/>
    <w:rsid w:val="00D467E4"/>
    <w:rsid w:val="00D4733C"/>
    <w:rsid w:val="00D56168"/>
    <w:rsid w:val="00D61C45"/>
    <w:rsid w:val="00D66409"/>
    <w:rsid w:val="00D66D52"/>
    <w:rsid w:val="00D73568"/>
    <w:rsid w:val="00D73E4B"/>
    <w:rsid w:val="00D85201"/>
    <w:rsid w:val="00D92CED"/>
    <w:rsid w:val="00DA68D0"/>
    <w:rsid w:val="00DB1AE6"/>
    <w:rsid w:val="00DB7B14"/>
    <w:rsid w:val="00DD1234"/>
    <w:rsid w:val="00DE2C29"/>
    <w:rsid w:val="00DE33E4"/>
    <w:rsid w:val="00DE72A2"/>
    <w:rsid w:val="00E15CA1"/>
    <w:rsid w:val="00E22AA7"/>
    <w:rsid w:val="00E33DE2"/>
    <w:rsid w:val="00E408A7"/>
    <w:rsid w:val="00E70C16"/>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65B2"/>
    <w:rsid w:val="00F80B06"/>
    <w:rsid w:val="00FB6713"/>
    <w:rsid w:val="00FB6C0D"/>
    <w:rsid w:val="00FC5B10"/>
    <w:rsid w:val="00FC5C9F"/>
    <w:rsid w:val="00FD1793"/>
    <w:rsid w:val="00FD39AC"/>
    <w:rsid w:val="00FD599C"/>
    <w:rsid w:val="00FD5D38"/>
    <w:rsid w:val="00FE7095"/>
    <w:rsid w:val="00FE7ADE"/>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A888DD7E-025F-45C3-800B-D14D5F21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D66409"/>
    <w:pPr>
      <w:spacing w:after="0" w:line="276" w:lineRule="auto"/>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D66409"/>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 w:type="paragraph" w:customStyle="1" w:styleId="Text">
    <w:name w:val="Text"/>
    <w:basedOn w:val="Normal"/>
    <w:autoRedefine/>
    <w:qFormat/>
    <w:rsid w:val="006E5725"/>
    <w:pPr>
      <w:spacing w:after="240"/>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2).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0" ma:contentTypeDescription="Create a new document." ma:contentTypeScope="" ma:versionID="1edf431970f9b053b86a5fa9dc28df66">
  <xsd:schema xmlns:xsd="http://www.w3.org/2001/XMLSchema" xmlns:xs="http://www.w3.org/2001/XMLSchema" xmlns:p="http://schemas.microsoft.com/office/2006/metadata/properties" xmlns:ns2="2d32015e-0204-4058-82fc-e98b7a5354eb" targetNamespace="http://schemas.microsoft.com/office/2006/metadata/properties" ma:root="true" ma:fieldsID="3dbab15051b7f375d294348662fc98d9" ns2:_="">
    <xsd:import namespace="2d32015e-0204-4058-82fc-e98b7a5354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2.xml><?xml version="1.0" encoding="utf-8"?>
<ds:datastoreItem xmlns:ds="http://schemas.openxmlformats.org/officeDocument/2006/customXml" ds:itemID="{5146193C-0205-465D-8C90-06C432C8BDE5}"/>
</file>

<file path=customXml/itemProps3.xml><?xml version="1.0" encoding="utf-8"?>
<ds:datastoreItem xmlns:ds="http://schemas.openxmlformats.org/officeDocument/2006/customXml" ds:itemID="{C39FC20B-D5B9-49B6-AEEA-00478EA1E9BF}">
  <ds:schemaRefs>
    <ds:schemaRef ds:uri="http://schemas.microsoft.com/office/2006/metadata/properties"/>
    <ds:schemaRef ds:uri="aae60152-b484-4397-ab1e-49325e44c8a9"/>
  </ds:schemaRefs>
</ds:datastoreItem>
</file>

<file path=customXml/itemProps4.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DFA Toolkit Template-Blank(2)</Template>
  <TotalTime>323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mary ek</cp:lastModifiedBy>
  <cp:revision>3</cp:revision>
  <cp:lastPrinted>2012-02-17T17:57:00Z</cp:lastPrinted>
  <dcterms:created xsi:type="dcterms:W3CDTF">2015-11-12T06:26:00Z</dcterms:created>
  <dcterms:modified xsi:type="dcterms:W3CDTF">2015-11-16T11:29:00Z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7744100</vt:r8>
  </property>
</Properties>
</file>