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983" w:rsidRDefault="008060BA" w:rsidP="00F23503">
      <w:pPr>
        <w:rPr>
          <w:color w:val="6A2666"/>
        </w:rPr>
      </w:pPr>
      <w:r w:rsidRPr="008060BA">
        <w:rPr>
          <w:noProof/>
        </w:rPr>
      </w:r>
      <w:r w:rsidRPr="008060BA">
        <w:rPr>
          <w:noProof/>
        </w:rPr>
        <w:pict>
          <v:shapetype id="_x0000_t202" coordsize="21600,21600" o:spt="202" path="m,l,21600r21600,l21600,xe">
            <v:stroke joinstyle="miter"/>
            <v:path gradientshapeok="t" o:connecttype="rect"/>
          </v:shapetype>
          <v:shape id="Text Box 12" o:spid="_x0000_s1026" type="#_x0000_t202" style="width:506pt;height:36pt;visibility:visible;mso-position-horizontal-relative:char;mso-position-vertical-relative:line;v-text-anchor:middle" fillcolor="#d4eef5" stroked="f">
            <v:textbox inset="14.4pt,7.2pt,,7.2pt">
              <w:txbxContent>
                <w:p w:rsidR="00445983" w:rsidRPr="002872DD" w:rsidRDefault="008D6452" w:rsidP="007A12DE">
                  <w:pPr>
                    <w:pStyle w:val="Heading1"/>
                    <w:rPr>
                      <w:rFonts w:ascii="Calibri" w:hAnsi="Calibri"/>
                    </w:rPr>
                  </w:pPr>
                  <w:r>
                    <w:t>Dementia Friendly America Grant Request Template</w:t>
                  </w:r>
                </w:p>
              </w:txbxContent>
            </v:textbox>
            <w10:wrap type="none"/>
            <w10:anchorlock/>
          </v:shape>
        </w:pict>
      </w:r>
    </w:p>
    <w:p w:rsidR="008D6452" w:rsidRDefault="008D6452" w:rsidP="008D6452">
      <w:pPr>
        <w:rPr>
          <w:b/>
        </w:rPr>
      </w:pPr>
    </w:p>
    <w:p w:rsidR="008D6452" w:rsidRPr="00F41FB4" w:rsidRDefault="008D6452" w:rsidP="008D6452">
      <w:pPr>
        <w:rPr>
          <w:b/>
        </w:rPr>
      </w:pPr>
      <w:r>
        <w:rPr>
          <w:b/>
        </w:rPr>
        <w:t>The Challenge</w:t>
      </w:r>
      <w:r w:rsidRPr="00F41FB4">
        <w:rPr>
          <w:b/>
        </w:rPr>
        <w:t>:</w:t>
      </w:r>
    </w:p>
    <w:p w:rsidR="008D6452" w:rsidRDefault="008D6452" w:rsidP="008D6452">
      <w:r w:rsidRPr="00F41FB4">
        <w:t>Families and communities in every city, town, and rural area in the U.S. are</w:t>
      </w:r>
      <w:r>
        <w:t xml:space="preserve"> feeling the impact of </w:t>
      </w:r>
      <w:r w:rsidRPr="00F41FB4">
        <w:t>dementia</w:t>
      </w:r>
      <w:r>
        <w:t>.  Over five million Americans--one</w:t>
      </w:r>
      <w:r w:rsidRPr="00F41FB4">
        <w:t xml:space="preserve"> in eight</w:t>
      </w:r>
      <w:r>
        <w:t xml:space="preserve"> people</w:t>
      </w:r>
      <w:r w:rsidRPr="00F41FB4">
        <w:t xml:space="preserve"> age 65 and older and one in three </w:t>
      </w:r>
      <w:proofErr w:type="gramStart"/>
      <w:r w:rsidRPr="00F41FB4">
        <w:t>age</w:t>
      </w:r>
      <w:proofErr w:type="gramEnd"/>
      <w:r w:rsidRPr="00F41FB4">
        <w:t xml:space="preserve"> 85 and older--is living with dementia and they are supported by 15.5 million family members and friends</w:t>
      </w:r>
      <w:r>
        <w:t>.</w:t>
      </w:r>
    </w:p>
    <w:p w:rsidR="008D6452" w:rsidRDefault="008D6452" w:rsidP="008D6452">
      <w:pPr>
        <w:pStyle w:val="ListParagraph"/>
        <w:numPr>
          <w:ilvl w:val="0"/>
          <w:numId w:val="33"/>
        </w:numPr>
        <w:spacing w:line="259" w:lineRule="auto"/>
      </w:pPr>
      <w:r>
        <w:t xml:space="preserve">By 2025, the number of people age 65 and older with Alzheimer’s disease is estimated to reach 7.1 million — a 40 percent increase from the 5.1 million </w:t>
      </w:r>
      <w:proofErr w:type="gramStart"/>
      <w:r>
        <w:t>age</w:t>
      </w:r>
      <w:proofErr w:type="gramEnd"/>
      <w:r>
        <w:t xml:space="preserve"> 65 and older affected in 2015.</w:t>
      </w:r>
      <w:r>
        <w:rPr>
          <w:rStyle w:val="EndnoteReference"/>
        </w:rPr>
        <w:endnoteReference w:id="1"/>
      </w:r>
    </w:p>
    <w:p w:rsidR="008D6452" w:rsidRDefault="008D6452" w:rsidP="008D6452">
      <w:pPr>
        <w:pStyle w:val="ListParagraph"/>
        <w:numPr>
          <w:ilvl w:val="0"/>
          <w:numId w:val="33"/>
        </w:numPr>
        <w:spacing w:after="160" w:line="259" w:lineRule="auto"/>
      </w:pPr>
      <w:r>
        <w:t>Nearly 60% of people with dementia live in their own community homes and 1 in 7 live alone</w:t>
      </w:r>
    </w:p>
    <w:p w:rsidR="008D6452" w:rsidRDefault="008D6452" w:rsidP="008D6452">
      <w:pPr>
        <w:pStyle w:val="ListParagraph"/>
        <w:numPr>
          <w:ilvl w:val="0"/>
          <w:numId w:val="33"/>
        </w:numPr>
        <w:spacing w:line="259" w:lineRule="auto"/>
      </w:pPr>
      <w:r>
        <w:t xml:space="preserve">In 2014 caregivers provided 17.9 billion hours of unpaid care, averaging 22 hours per week valued at $217.7 billion annually </w:t>
      </w:r>
    </w:p>
    <w:p w:rsidR="008D6452" w:rsidRDefault="008D6452" w:rsidP="008D6452">
      <w:pPr>
        <w:pStyle w:val="ListParagraph"/>
        <w:numPr>
          <w:ilvl w:val="0"/>
          <w:numId w:val="33"/>
        </w:numPr>
        <w:spacing w:line="259" w:lineRule="auto"/>
      </w:pPr>
      <w:r>
        <w:t>$34 billion annually is lost in revenue/productivity due to caregiving responsibilities</w:t>
      </w:r>
      <w:r>
        <w:rPr>
          <w:rStyle w:val="EndnoteReference"/>
        </w:rPr>
        <w:endnoteReference w:id="2"/>
      </w:r>
    </w:p>
    <w:p w:rsidR="008D6452" w:rsidRDefault="008D6452" w:rsidP="008D6452">
      <w:pPr>
        <w:pStyle w:val="ListParagraph"/>
        <w:numPr>
          <w:ilvl w:val="0"/>
          <w:numId w:val="33"/>
        </w:numPr>
        <w:spacing w:after="160" w:line="259" w:lineRule="auto"/>
      </w:pPr>
      <w:r>
        <w:t>Total estimated</w:t>
      </w:r>
      <w:r w:rsidRPr="008A5B64">
        <w:t xml:space="preserve"> payments in 2015 for Alzheimer's disease and </w:t>
      </w:r>
      <w:r>
        <w:t>related dementias: $226 billion</w:t>
      </w:r>
    </w:p>
    <w:p w:rsidR="008D6452" w:rsidRDefault="008D6452" w:rsidP="008D6452">
      <w:pPr>
        <w:spacing w:after="160" w:line="259" w:lineRule="auto"/>
        <w:contextualSpacing/>
      </w:pPr>
      <w:r>
        <w:t xml:space="preserve">(Find facts for your state and more national facts at the Alzheimer’s Association Latest Facts and Figures webpage:  </w:t>
      </w:r>
      <w:hyperlink r:id="rId11" w:history="1">
        <w:r w:rsidRPr="0036191F">
          <w:rPr>
            <w:rStyle w:val="Hyperlink"/>
          </w:rPr>
          <w:t>http://www.alz.org/facts/</w:t>
        </w:r>
      </w:hyperlink>
      <w:r>
        <w:t>)</w:t>
      </w:r>
    </w:p>
    <w:p w:rsidR="008D6452" w:rsidRPr="003A7054" w:rsidRDefault="008D6452" w:rsidP="008D6452">
      <w:pPr>
        <w:spacing w:after="160" w:line="259" w:lineRule="auto"/>
        <w:contextualSpacing/>
      </w:pPr>
    </w:p>
    <w:p w:rsidR="008D6452" w:rsidRDefault="008D6452" w:rsidP="008D6452">
      <w:pPr>
        <w:rPr>
          <w:b/>
        </w:rPr>
      </w:pPr>
      <w:r>
        <w:rPr>
          <w:b/>
        </w:rPr>
        <w:t xml:space="preserve">The Response:  </w:t>
      </w:r>
    </w:p>
    <w:p w:rsidR="008D6452" w:rsidRPr="007B1463" w:rsidRDefault="008D6452" w:rsidP="008D6452">
      <w:r>
        <w:t xml:space="preserve">In response to this surmounting challenge, </w:t>
      </w:r>
      <w:r>
        <w:rPr>
          <w:b/>
        </w:rPr>
        <w:t xml:space="preserve">_________________________ </w:t>
      </w:r>
      <w:r>
        <w:t xml:space="preserve">is partnering with Dementia Friendly America to </w:t>
      </w:r>
      <w:r w:rsidRPr="007B1463">
        <w:t xml:space="preserve">work towards becoming a dementia friendly community to support those living with dementia and their care partners </w:t>
      </w:r>
      <w:r>
        <w:t>to help</w:t>
      </w:r>
      <w:r w:rsidRPr="007B1463">
        <w:t xml:space="preserve"> foster quality of life and </w:t>
      </w:r>
      <w:r>
        <w:t xml:space="preserve">a thriving </w:t>
      </w:r>
      <w:r w:rsidRPr="007B1463">
        <w:t>community</w:t>
      </w:r>
      <w:r>
        <w:t xml:space="preserve"> for all.</w:t>
      </w:r>
    </w:p>
    <w:p w:rsidR="008D6452" w:rsidRDefault="008D6452" w:rsidP="008D6452">
      <w:pPr>
        <w:rPr>
          <w:b/>
        </w:rPr>
      </w:pPr>
    </w:p>
    <w:p w:rsidR="008D6452" w:rsidRPr="00212ABE" w:rsidRDefault="008D6452" w:rsidP="008D6452">
      <w:pPr>
        <w:rPr>
          <w:b/>
        </w:rPr>
      </w:pPr>
      <w:r w:rsidRPr="00212ABE">
        <w:rPr>
          <w:b/>
        </w:rPr>
        <w:t>What is Dementia Friendly America?</w:t>
      </w:r>
    </w:p>
    <w:p w:rsidR="008D6452" w:rsidRDefault="008D6452" w:rsidP="008D6452">
      <w:r w:rsidRPr="00D07A70">
        <w:t>The Demen</w:t>
      </w:r>
      <w:r>
        <w:t>tia Friendly America initiative is</w:t>
      </w:r>
      <w:r w:rsidRPr="00D07A70">
        <w:t> a multi-se</w:t>
      </w:r>
      <w:r>
        <w:t>ctor, national collaborative of over 35 leading organizations</w:t>
      </w:r>
      <w:r>
        <w:rPr>
          <w:rStyle w:val="EndnoteReference"/>
        </w:rPr>
        <w:endnoteReference w:id="3"/>
      </w:r>
      <w:r>
        <w:t xml:space="preserve"> that are catalyzing a movement and set of best practices to foster “dementia friendly” communities across the United States to improve opportunities and outcomes for a growing number of people with dementia, their families and </w:t>
      </w:r>
      <w:r w:rsidRPr="00D07A70">
        <w:t>care</w:t>
      </w:r>
      <w:r>
        <w:t xml:space="preserve"> partners.  </w:t>
      </w:r>
    </w:p>
    <w:p w:rsidR="008D6452" w:rsidRDefault="008D6452" w:rsidP="008D6452"/>
    <w:p w:rsidR="008D6452" w:rsidRDefault="008D6452" w:rsidP="008D6452">
      <w:r w:rsidRPr="00286F85">
        <w:rPr>
          <w:b/>
        </w:rPr>
        <w:t>A dementia friendly community</w:t>
      </w:r>
      <w:r>
        <w:t xml:space="preserve"> 1)</w:t>
      </w:r>
      <w:r w:rsidRPr="00351EEF">
        <w:t xml:space="preserve"> </w:t>
      </w:r>
      <w:r>
        <w:t>raises awareness of and develops respect and inclusion for people with dementia, 2) has services and resources embedded in all areas of community to ensure meaningful access to community and promote quality of life, 3) supports and educates people with dementia, their care partners and families from diagnosis through disease progression and 4) promotes meaningful engagement in community life.</w:t>
      </w:r>
    </w:p>
    <w:p w:rsidR="008D6452" w:rsidRDefault="008D6452" w:rsidP="008D6452"/>
    <w:p w:rsidR="008D6452" w:rsidRPr="004A4A19" w:rsidRDefault="008D6452" w:rsidP="008D6452">
      <w:pPr>
        <w:rPr>
          <w:b/>
        </w:rPr>
      </w:pPr>
      <w:r>
        <w:rPr>
          <w:b/>
        </w:rPr>
        <w:t>Who is involved?</w:t>
      </w:r>
    </w:p>
    <w:p w:rsidR="008D6452" w:rsidRDefault="008D6452" w:rsidP="008D6452">
      <w:r>
        <w:t xml:space="preserve">Every part of the community plays a role and can work together to take steps to create a dementia friendly culture.  </w:t>
      </w:r>
    </w:p>
    <w:p w:rsidR="008D6452" w:rsidRDefault="008D6452" w:rsidP="008D6452">
      <w:pPr>
        <w:pStyle w:val="ListParagraph"/>
        <w:numPr>
          <w:ilvl w:val="0"/>
          <w:numId w:val="32"/>
        </w:numPr>
        <w:spacing w:after="160" w:line="259" w:lineRule="auto"/>
      </w:pPr>
      <w:r w:rsidRPr="00561931">
        <w:rPr>
          <w:b/>
        </w:rPr>
        <w:t>Businesses</w:t>
      </w:r>
      <w:r>
        <w:t xml:space="preserve">, such as </w:t>
      </w:r>
      <w:r>
        <w:rPr>
          <w:b/>
        </w:rPr>
        <w:t xml:space="preserve">banks </w:t>
      </w:r>
      <w:r>
        <w:t xml:space="preserve">and </w:t>
      </w:r>
      <w:r>
        <w:rPr>
          <w:b/>
        </w:rPr>
        <w:t xml:space="preserve">financial and legal services </w:t>
      </w:r>
      <w:r w:rsidRPr="00F23FEC">
        <w:t xml:space="preserve">support customers with dementia and </w:t>
      </w:r>
      <w:r w:rsidRPr="00561931">
        <w:rPr>
          <w:b/>
        </w:rPr>
        <w:t>employers</w:t>
      </w:r>
      <w:r w:rsidRPr="00F23FEC">
        <w:t xml:space="preserve"> support employees who are caregivers</w:t>
      </w:r>
    </w:p>
    <w:p w:rsidR="008D6452" w:rsidRPr="00F23FEC" w:rsidRDefault="008D6452" w:rsidP="008D6452">
      <w:pPr>
        <w:pStyle w:val="ListParagraph"/>
        <w:numPr>
          <w:ilvl w:val="0"/>
          <w:numId w:val="32"/>
        </w:numPr>
        <w:spacing w:after="160" w:line="259" w:lineRule="auto"/>
      </w:pPr>
      <w:r>
        <w:rPr>
          <w:b/>
        </w:rPr>
        <w:t xml:space="preserve">Health care systems </w:t>
      </w:r>
      <w:r>
        <w:t>promote early diagnosis and options for ongoing care and support</w:t>
      </w:r>
    </w:p>
    <w:p w:rsidR="008D6452" w:rsidRDefault="008D6452" w:rsidP="008D6452">
      <w:pPr>
        <w:pStyle w:val="ListParagraph"/>
        <w:numPr>
          <w:ilvl w:val="0"/>
          <w:numId w:val="32"/>
        </w:numPr>
        <w:contextualSpacing w:val="0"/>
      </w:pPr>
      <w:r w:rsidRPr="00F23FEC">
        <w:rPr>
          <w:b/>
        </w:rPr>
        <w:t>Communities of faith</w:t>
      </w:r>
      <w:r>
        <w:t xml:space="preserve"> welcome and engage</w:t>
      </w:r>
    </w:p>
    <w:p w:rsidR="008D6452" w:rsidRDefault="008D6452" w:rsidP="008D6452">
      <w:pPr>
        <w:pStyle w:val="ListParagraph"/>
        <w:numPr>
          <w:ilvl w:val="0"/>
          <w:numId w:val="32"/>
        </w:numPr>
        <w:contextualSpacing w:val="0"/>
      </w:pPr>
      <w:r w:rsidRPr="00561931">
        <w:rPr>
          <w:b/>
        </w:rPr>
        <w:t>Local governmen</w:t>
      </w:r>
      <w:r>
        <w:rPr>
          <w:b/>
        </w:rPr>
        <w:t xml:space="preserve">ts </w:t>
      </w:r>
      <w:r>
        <w:t>plan and implement housing, transportation, public spaces, and emergency response that enable people with dementia to thrive in the community</w:t>
      </w:r>
    </w:p>
    <w:p w:rsidR="008D6452" w:rsidRPr="008A2E7B" w:rsidRDefault="008D6452" w:rsidP="008D6452">
      <w:pPr>
        <w:pStyle w:val="ListParagraph"/>
        <w:numPr>
          <w:ilvl w:val="0"/>
          <w:numId w:val="32"/>
        </w:numPr>
        <w:contextualSpacing w:val="0"/>
        <w:rPr>
          <w:b/>
        </w:rPr>
      </w:pPr>
      <w:r w:rsidRPr="008A2E7B">
        <w:rPr>
          <w:b/>
        </w:rPr>
        <w:t>Neighbors and community members</w:t>
      </w:r>
      <w:r>
        <w:t xml:space="preserve"> understand and support</w:t>
      </w:r>
    </w:p>
    <w:p w:rsidR="008D6452" w:rsidRPr="00F23FEC" w:rsidRDefault="008D6452" w:rsidP="008D6452">
      <w:pPr>
        <w:pStyle w:val="ListParagraph"/>
        <w:numPr>
          <w:ilvl w:val="0"/>
          <w:numId w:val="32"/>
        </w:numPr>
        <w:contextualSpacing w:val="0"/>
      </w:pPr>
      <w:r w:rsidRPr="00452527">
        <w:rPr>
          <w:b/>
        </w:rPr>
        <w:lastRenderedPageBreak/>
        <w:t>Residential care and community based supports</w:t>
      </w:r>
      <w:r>
        <w:t xml:space="preserve"> offer a range of services to maximize independence and support ongoing community engagement with a variety of options adapted to cognitive decline. </w:t>
      </w:r>
    </w:p>
    <w:p w:rsidR="008D6452" w:rsidRDefault="008D6452" w:rsidP="008D6452"/>
    <w:p w:rsidR="008D6452" w:rsidRDefault="008D6452" w:rsidP="008D6452">
      <w:pPr>
        <w:rPr>
          <w:b/>
        </w:rPr>
      </w:pPr>
      <w:r>
        <w:rPr>
          <w:b/>
        </w:rPr>
        <w:t>Goals</w:t>
      </w:r>
    </w:p>
    <w:p w:rsidR="008D6452" w:rsidRDefault="008D6452" w:rsidP="008D6452">
      <w:pPr>
        <w:spacing w:after="240"/>
      </w:pPr>
      <w:r>
        <w:t xml:space="preserve">The Dementia Friendly America initiative provides a system of technical assistance and tools and resources to assist communities and individuals take action to improve community and system capabilities, optimize the health, well being and involvement of people with dementia and their care partners, and support them to continue in their roles.  </w:t>
      </w:r>
    </w:p>
    <w:p w:rsidR="008D6452" w:rsidRPr="005139CE" w:rsidRDefault="008D6452" w:rsidP="008D6452">
      <w:pPr>
        <w:rPr>
          <w:b/>
        </w:rPr>
      </w:pPr>
      <w:r w:rsidRPr="005139CE">
        <w:rPr>
          <w:b/>
          <w:bCs/>
        </w:rPr>
        <w:t>Indicators</w:t>
      </w:r>
    </w:p>
    <w:p w:rsidR="008D6452" w:rsidRDefault="008D6452" w:rsidP="008D6452">
      <w:pPr>
        <w:pStyle w:val="ListParagraph"/>
        <w:numPr>
          <w:ilvl w:val="0"/>
          <w:numId w:val="32"/>
        </w:numPr>
        <w:contextualSpacing w:val="0"/>
      </w:pPr>
      <w:r w:rsidRPr="00F02F0E">
        <w:t>Increased quality of life for people with dementia and their care par</w:t>
      </w:r>
      <w:r>
        <w:t xml:space="preserve">tners </w:t>
      </w:r>
    </w:p>
    <w:p w:rsidR="008D6452" w:rsidRDefault="008D6452" w:rsidP="008D6452">
      <w:pPr>
        <w:pStyle w:val="ListParagraph"/>
        <w:numPr>
          <w:ilvl w:val="0"/>
          <w:numId w:val="32"/>
        </w:numPr>
        <w:contextualSpacing w:val="0"/>
      </w:pPr>
      <w:r w:rsidRPr="00F02F0E">
        <w:t xml:space="preserve">Increased community awareness of dementia </w:t>
      </w:r>
    </w:p>
    <w:p w:rsidR="008D6452" w:rsidRDefault="008D6452" w:rsidP="008D6452">
      <w:pPr>
        <w:pStyle w:val="ListParagraph"/>
        <w:numPr>
          <w:ilvl w:val="0"/>
          <w:numId w:val="32"/>
        </w:numPr>
        <w:contextualSpacing w:val="0"/>
      </w:pPr>
      <w:r w:rsidRPr="00F02F0E">
        <w:t>Increased dementia friendly business and financial practices</w:t>
      </w:r>
    </w:p>
    <w:p w:rsidR="008D6452" w:rsidRDefault="008D6452" w:rsidP="008D6452">
      <w:pPr>
        <w:pStyle w:val="ListParagraph"/>
        <w:numPr>
          <w:ilvl w:val="0"/>
          <w:numId w:val="32"/>
        </w:numPr>
        <w:contextualSpacing w:val="0"/>
      </w:pPr>
      <w:r w:rsidRPr="00F02F0E">
        <w:t>Increased access to</w:t>
      </w:r>
      <w:r>
        <w:t xml:space="preserve"> and inclusion in</w:t>
      </w:r>
      <w:r w:rsidRPr="00F02F0E">
        <w:t xml:space="preserve"> community life and meaningful engagement through dementia friendly services and supports</w:t>
      </w:r>
    </w:p>
    <w:p w:rsidR="008D6452" w:rsidRDefault="008D6452" w:rsidP="008D6452">
      <w:pPr>
        <w:pStyle w:val="ListParagraph"/>
        <w:numPr>
          <w:ilvl w:val="0"/>
          <w:numId w:val="32"/>
        </w:numPr>
        <w:contextualSpacing w:val="0"/>
      </w:pPr>
      <w:r w:rsidRPr="00F02F0E">
        <w:t>Increased rates of detection/diagnosis and participation in clinical trials</w:t>
      </w:r>
    </w:p>
    <w:p w:rsidR="008D6452" w:rsidRDefault="008D6452" w:rsidP="008D6452">
      <w:pPr>
        <w:pStyle w:val="ListParagraph"/>
        <w:numPr>
          <w:ilvl w:val="0"/>
          <w:numId w:val="32"/>
        </w:numPr>
        <w:contextualSpacing w:val="0"/>
      </w:pPr>
      <w:r w:rsidRPr="00F02F0E">
        <w:t xml:space="preserve">Increased rates of advance planning </w:t>
      </w:r>
    </w:p>
    <w:p w:rsidR="008D6452" w:rsidRDefault="008D6452" w:rsidP="008D6452">
      <w:pPr>
        <w:pStyle w:val="ListParagraph"/>
        <w:numPr>
          <w:ilvl w:val="0"/>
          <w:numId w:val="32"/>
        </w:numPr>
        <w:contextualSpacing w:val="0"/>
      </w:pPr>
      <w:r w:rsidRPr="00F02F0E">
        <w:t>Increased options that will help people pay for their care and support needs</w:t>
      </w:r>
    </w:p>
    <w:p w:rsidR="008D6452" w:rsidRDefault="008D6452" w:rsidP="008D6452">
      <w:pPr>
        <w:pStyle w:val="ListParagraph"/>
        <w:numPr>
          <w:ilvl w:val="0"/>
          <w:numId w:val="32"/>
        </w:numPr>
        <w:contextualSpacing w:val="0"/>
      </w:pPr>
      <w:r w:rsidRPr="00F02F0E">
        <w:t xml:space="preserve">Reduced fraud and abuse </w:t>
      </w:r>
    </w:p>
    <w:p w:rsidR="008D6452" w:rsidRPr="00F02F0E" w:rsidRDefault="008D6452" w:rsidP="008D6452">
      <w:pPr>
        <w:pStyle w:val="ListParagraph"/>
        <w:numPr>
          <w:ilvl w:val="0"/>
          <w:numId w:val="32"/>
        </w:numPr>
        <w:contextualSpacing w:val="0"/>
      </w:pPr>
      <w:r>
        <w:t>Increased coordination among sectors / collaboration across sectors to create a synergy of efforts  - partnerships between parts of the community that have not traditionally worked together</w:t>
      </w:r>
    </w:p>
    <w:p w:rsidR="008D6452" w:rsidRPr="00F02F0E" w:rsidRDefault="008D6452" w:rsidP="008D6452"/>
    <w:p w:rsidR="008D6452" w:rsidRPr="0096642F" w:rsidRDefault="008D6452" w:rsidP="008D6452">
      <w:pPr>
        <w:rPr>
          <w:b/>
        </w:rPr>
      </w:pPr>
      <w:r>
        <w:rPr>
          <w:b/>
        </w:rPr>
        <w:t>Based upon success in Minnesota</w:t>
      </w:r>
    </w:p>
    <w:p w:rsidR="008D6452" w:rsidRDefault="008D6452" w:rsidP="008D6452">
      <w:r>
        <w:t>The Dementia Friendly America initiative is based on ACT on Alzheimer's, a successful statewide, volunteer-driven collaboration of medical, academic, community, government, business and nonprofit stakeholders across Minnesota.  Developmental evaluation of these communities has shown an increase in services and resources that are supportive of people living with dementia, an increased awareness of dementia and effective responses from those living in communities undertaking this effort, and a greater sense of confidence for those living with dementia and/or their care partners.</w:t>
      </w:r>
    </w:p>
    <w:p w:rsidR="008D6452" w:rsidRDefault="008D6452" w:rsidP="008D6452"/>
    <w:p w:rsidR="008D6452" w:rsidRDefault="008D6452" w:rsidP="008D6452">
      <w:r>
        <w:t>Since 2011, 34 communities have come together to prepare for the personal, social, and budget impacts of Alzheimer’s disease by addressing community needs and increasing support for people impacted by Alzheimer's disease and dementia.  The contributions of over 150 participants, including over 60 nonprofit, 500+ community members, governmental and private sector organizations are helping to  transform the State’s communities and care systems to better support people with Alzheimer’s disease and their families.</w:t>
      </w:r>
    </w:p>
    <w:p w:rsidR="008D6452" w:rsidRDefault="008D6452" w:rsidP="008D6452"/>
    <w:p w:rsidR="008D6452" w:rsidRPr="00333EF8" w:rsidRDefault="008D6452" w:rsidP="008D6452">
      <w:pPr>
        <w:rPr>
          <w:b/>
        </w:rPr>
      </w:pPr>
      <w:r>
        <w:rPr>
          <w:b/>
        </w:rPr>
        <w:t>Resources for communities</w:t>
      </w:r>
    </w:p>
    <w:p w:rsidR="008D6452" w:rsidRDefault="008D6452" w:rsidP="008D6452">
      <w:r>
        <w:t>Communities across the nation are using resources and tools for communities provided by the Dementia Friendly America initiative.  The tools are designed to be flexible and adapt to fit a community’s unique needs and complement other project management processes.</w:t>
      </w:r>
    </w:p>
    <w:p w:rsidR="008D6452" w:rsidRDefault="008D6452" w:rsidP="008D6452"/>
    <w:p w:rsidR="008D6452" w:rsidRPr="002410A4" w:rsidRDefault="008D6452" w:rsidP="008D6452">
      <w:r>
        <w:t xml:space="preserve">The </w:t>
      </w:r>
      <w:r w:rsidRPr="00C75955">
        <w:rPr>
          <w:b/>
        </w:rPr>
        <w:t xml:space="preserve">Dementia Friendly Community Toolkit </w:t>
      </w:r>
      <w:r>
        <w:t xml:space="preserve">guides communities through a research-informed process that fosters adoption of dementia friendly practices in all parts of the community.  It provides tools and processes that have proven to aid success in </w:t>
      </w:r>
      <w:r>
        <w:rPr>
          <w:bCs/>
        </w:rPr>
        <w:t>c</w:t>
      </w:r>
      <w:r w:rsidRPr="003A7054">
        <w:rPr>
          <w:bCs/>
        </w:rPr>
        <w:t>onven</w:t>
      </w:r>
      <w:r>
        <w:rPr>
          <w:bCs/>
        </w:rPr>
        <w:t xml:space="preserve">ing </w:t>
      </w:r>
      <w:r>
        <w:t xml:space="preserve">and </w:t>
      </w:r>
      <w:r>
        <w:rPr>
          <w:bCs/>
        </w:rPr>
        <w:t xml:space="preserve">engaging the community, analyzing data, </w:t>
      </w:r>
      <w:r w:rsidRPr="003A7054">
        <w:t>develop</w:t>
      </w:r>
      <w:r>
        <w:t>ing and moving forward with a plan of action.</w:t>
      </w:r>
    </w:p>
    <w:p w:rsidR="008D6452" w:rsidRDefault="008D6452" w:rsidP="008D6452"/>
    <w:p w:rsidR="008D6452" w:rsidRDefault="008D6452" w:rsidP="008D6452">
      <w:r w:rsidRPr="00C75955">
        <w:rPr>
          <w:b/>
        </w:rPr>
        <w:t>Dementia Friendly Sector Guides</w:t>
      </w:r>
      <w:r>
        <w:t xml:space="preserve"> include specific dementia friendly action steps drawn from national and international best practices.  There are sector guides for businesses, financial and legal services, health care systems, faith communities, local government services and planning, community based services and supports, and residential care settings and specialty services.</w:t>
      </w:r>
    </w:p>
    <w:p w:rsidR="008D6452" w:rsidRDefault="008D6452" w:rsidP="008D6452">
      <w:pPr>
        <w:tabs>
          <w:tab w:val="left" w:pos="1515"/>
        </w:tabs>
      </w:pPr>
    </w:p>
    <w:p w:rsidR="00816A4B" w:rsidRPr="00FB6C0D" w:rsidRDefault="008D6452" w:rsidP="008D6452">
      <w:pPr>
        <w:tabs>
          <w:tab w:val="left" w:pos="518"/>
        </w:tabs>
      </w:pPr>
      <w:r>
        <w:tab/>
      </w:r>
      <w:bookmarkStart w:id="0" w:name="_GoBack"/>
      <w:bookmarkEnd w:id="0"/>
    </w:p>
    <w:sectPr w:rsidR="00816A4B" w:rsidRPr="00FB6C0D" w:rsidSect="009B7267">
      <w:footerReference w:type="default" r:id="rId12"/>
      <w:headerReference w:type="first" r:id="rId13"/>
      <w:footerReference w:type="first" r:id="rId14"/>
      <w:pgSz w:w="12240" w:h="15840"/>
      <w:pgMar w:top="1080" w:right="1080" w:bottom="216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A43" w:rsidRDefault="00700A43" w:rsidP="00FD599C">
      <w:r>
        <w:separator/>
      </w:r>
    </w:p>
    <w:p w:rsidR="00700A43" w:rsidRDefault="00700A43"/>
    <w:p w:rsidR="00700A43" w:rsidRDefault="00700A43"/>
  </w:endnote>
  <w:endnote w:type="continuationSeparator" w:id="0">
    <w:p w:rsidR="00700A43" w:rsidRDefault="00700A43" w:rsidP="00FD599C">
      <w:r>
        <w:continuationSeparator/>
      </w:r>
    </w:p>
    <w:p w:rsidR="00700A43" w:rsidRDefault="00700A43"/>
    <w:p w:rsidR="00700A43" w:rsidRDefault="00700A43"/>
  </w:endnote>
  <w:endnote w:id="1">
    <w:p w:rsidR="008D6452" w:rsidRPr="003C22F8" w:rsidRDefault="008D6452" w:rsidP="008D6452">
      <w:pPr>
        <w:pStyle w:val="EndnoteText"/>
      </w:pPr>
      <w:r w:rsidRPr="003C22F8">
        <w:rPr>
          <w:rStyle w:val="EndnoteReference"/>
        </w:rPr>
        <w:endnoteRef/>
      </w:r>
      <w:r w:rsidRPr="003C22F8">
        <w:t xml:space="preserve"> </w:t>
      </w:r>
      <w:r w:rsidRPr="003C22F8">
        <w:rPr>
          <w:sz w:val="18"/>
          <w:szCs w:val="18"/>
        </w:rPr>
        <w:t>Unless otherwise indicated, information source Alzheimer’s Association: 2015 Alzheimer’s Facts and Figures.</w:t>
      </w:r>
    </w:p>
  </w:endnote>
  <w:endnote w:id="2">
    <w:p w:rsidR="008D6452" w:rsidRDefault="008D6452" w:rsidP="008D6452">
      <w:pPr>
        <w:pStyle w:val="EndnoteText"/>
        <w:tabs>
          <w:tab w:val="left" w:pos="90"/>
        </w:tabs>
        <w:ind w:left="90" w:hanging="90"/>
      </w:pPr>
      <w:r w:rsidRPr="003C22F8">
        <w:rPr>
          <w:rStyle w:val="EndnoteReference"/>
        </w:rPr>
        <w:endnoteRef/>
      </w:r>
      <w:r w:rsidRPr="003C22F8">
        <w:t xml:space="preserve"> </w:t>
      </w:r>
      <w:r w:rsidRPr="003C22F8">
        <w:rPr>
          <w:rFonts w:cs="Arial"/>
          <w:color w:val="222222"/>
          <w:sz w:val="18"/>
          <w:szCs w:val="19"/>
          <w:shd w:val="clear" w:color="auto" w:fill="FFFFFF"/>
        </w:rPr>
        <w:t>MetLife Mature Market Institute and National Alliance for Caregiving (NAC), MetLife Caregiving Study: Productivity Losses to U.S. Business (Westport, CT: MetLife Mature Market Institute, and Bethesda, MD: NAC, 2006)</w:t>
      </w:r>
      <w:r>
        <w:rPr>
          <w:rFonts w:cs="Arial"/>
          <w:color w:val="222222"/>
          <w:sz w:val="18"/>
          <w:szCs w:val="19"/>
          <w:shd w:val="clear" w:color="auto" w:fill="FFFFFF"/>
        </w:rPr>
        <w:t>.</w:t>
      </w:r>
    </w:p>
  </w:endnote>
  <w:endnote w:id="3">
    <w:p w:rsidR="008D6452" w:rsidRPr="004A4A19" w:rsidRDefault="008D6452" w:rsidP="008D6452">
      <w:pPr>
        <w:spacing w:after="160" w:line="259" w:lineRule="auto"/>
        <w:contextualSpacing/>
        <w:rPr>
          <w:sz w:val="18"/>
          <w:szCs w:val="18"/>
        </w:rPr>
      </w:pPr>
      <w:r w:rsidRPr="004A4A19">
        <w:rPr>
          <w:rStyle w:val="EndnoteReference"/>
          <w:sz w:val="18"/>
          <w:szCs w:val="18"/>
        </w:rPr>
        <w:endnoteRef/>
      </w:r>
      <w:r w:rsidRPr="004A4A19">
        <w:rPr>
          <w:sz w:val="18"/>
          <w:szCs w:val="18"/>
        </w:rPr>
        <w:t xml:space="preserve"> AARP</w:t>
      </w:r>
      <w:r>
        <w:rPr>
          <w:sz w:val="18"/>
          <w:szCs w:val="18"/>
        </w:rPr>
        <w:t xml:space="preserve">, </w:t>
      </w:r>
      <w:r w:rsidRPr="004A4A19">
        <w:rPr>
          <w:sz w:val="18"/>
          <w:szCs w:val="18"/>
        </w:rPr>
        <w:t>Administration for Community Living (ACL) (federal liaison agency)</w:t>
      </w:r>
      <w:r>
        <w:rPr>
          <w:sz w:val="18"/>
          <w:szCs w:val="18"/>
        </w:rPr>
        <w:t xml:space="preserve">, </w:t>
      </w:r>
      <w:r w:rsidRPr="004A4A19">
        <w:rPr>
          <w:sz w:val="18"/>
          <w:szCs w:val="18"/>
        </w:rPr>
        <w:t>Advocate Living with Alzheimer’s</w:t>
      </w:r>
      <w:r>
        <w:rPr>
          <w:sz w:val="18"/>
          <w:szCs w:val="18"/>
        </w:rPr>
        <w:t xml:space="preserve">, </w:t>
      </w:r>
      <w:r w:rsidRPr="004A4A19">
        <w:rPr>
          <w:sz w:val="18"/>
          <w:szCs w:val="18"/>
        </w:rPr>
        <w:t>Care Partner</w:t>
      </w:r>
      <w:r>
        <w:rPr>
          <w:sz w:val="18"/>
          <w:szCs w:val="18"/>
        </w:rPr>
        <w:t xml:space="preserve">, </w:t>
      </w:r>
      <w:r w:rsidRPr="004A4A19">
        <w:rPr>
          <w:sz w:val="18"/>
          <w:szCs w:val="18"/>
        </w:rPr>
        <w:t>AMDA – The Society for Post-Acute and Long-Term Care Medicine</w:t>
      </w:r>
      <w:r>
        <w:rPr>
          <w:sz w:val="18"/>
          <w:szCs w:val="18"/>
        </w:rPr>
        <w:t xml:space="preserve">, </w:t>
      </w:r>
      <w:r w:rsidRPr="00776C30">
        <w:rPr>
          <w:sz w:val="18"/>
          <w:szCs w:val="18"/>
        </w:rPr>
        <w:t xml:space="preserve">American Bar Association </w:t>
      </w:r>
      <w:r w:rsidRPr="00776C30">
        <w:rPr>
          <w:color w:val="FF0000"/>
          <w:sz w:val="18"/>
          <w:szCs w:val="18"/>
        </w:rPr>
        <w:t>,</w:t>
      </w:r>
      <w:r>
        <w:rPr>
          <w:color w:val="FF0000"/>
          <w:sz w:val="18"/>
          <w:szCs w:val="18"/>
        </w:rPr>
        <w:t xml:space="preserve"> </w:t>
      </w:r>
      <w:r w:rsidRPr="004A4A19">
        <w:rPr>
          <w:sz w:val="18"/>
          <w:szCs w:val="18"/>
        </w:rPr>
        <w:t>Assisted Living Federation of America (ALFA)</w:t>
      </w:r>
      <w:r>
        <w:rPr>
          <w:sz w:val="18"/>
          <w:szCs w:val="18"/>
        </w:rPr>
        <w:t xml:space="preserve">, </w:t>
      </w:r>
      <w:r w:rsidRPr="004A4A19">
        <w:rPr>
          <w:sz w:val="18"/>
          <w:szCs w:val="18"/>
        </w:rPr>
        <w:t>Bank of America</w:t>
      </w:r>
      <w:r>
        <w:rPr>
          <w:sz w:val="18"/>
          <w:szCs w:val="18"/>
        </w:rPr>
        <w:t xml:space="preserve">, </w:t>
      </w:r>
      <w:r w:rsidRPr="004A4A19">
        <w:rPr>
          <w:sz w:val="18"/>
          <w:szCs w:val="18"/>
        </w:rPr>
        <w:t>Banner Health</w:t>
      </w:r>
      <w:r>
        <w:rPr>
          <w:sz w:val="18"/>
          <w:szCs w:val="18"/>
        </w:rPr>
        <w:t xml:space="preserve">, </w:t>
      </w:r>
      <w:r w:rsidRPr="004A4A19">
        <w:rPr>
          <w:sz w:val="18"/>
          <w:szCs w:val="18"/>
        </w:rPr>
        <w:t>Blue Cross Blue Shield Association and Blue Cross Blue Shield Minnesota</w:t>
      </w:r>
      <w:r>
        <w:rPr>
          <w:sz w:val="18"/>
          <w:szCs w:val="18"/>
        </w:rPr>
        <w:t xml:space="preserve">, </w:t>
      </w:r>
      <w:proofErr w:type="spellStart"/>
      <w:r w:rsidRPr="004A4A19">
        <w:rPr>
          <w:sz w:val="18"/>
          <w:szCs w:val="18"/>
        </w:rPr>
        <w:t>BrightFocus</w:t>
      </w:r>
      <w:proofErr w:type="spellEnd"/>
      <w:r>
        <w:rPr>
          <w:sz w:val="18"/>
          <w:szCs w:val="18"/>
        </w:rPr>
        <w:t xml:space="preserve">, </w:t>
      </w:r>
      <w:r w:rsidRPr="004A4A19">
        <w:rPr>
          <w:sz w:val="18"/>
          <w:szCs w:val="18"/>
        </w:rPr>
        <w:t>Centers for Disease Control and Prevention</w:t>
      </w:r>
      <w:r>
        <w:rPr>
          <w:sz w:val="18"/>
          <w:szCs w:val="18"/>
        </w:rPr>
        <w:t xml:space="preserve">, </w:t>
      </w:r>
      <w:r w:rsidRPr="004A4A19">
        <w:rPr>
          <w:sz w:val="18"/>
          <w:szCs w:val="18"/>
        </w:rPr>
        <w:t>Connected Living, Inc.</w:t>
      </w:r>
      <w:r>
        <w:rPr>
          <w:sz w:val="18"/>
          <w:szCs w:val="18"/>
        </w:rPr>
        <w:t xml:space="preserve">, </w:t>
      </w:r>
      <w:r w:rsidRPr="004A4A19">
        <w:rPr>
          <w:sz w:val="18"/>
          <w:szCs w:val="18"/>
        </w:rPr>
        <w:t>Consumer Financial Protection Bureau</w:t>
      </w:r>
      <w:r>
        <w:rPr>
          <w:sz w:val="18"/>
          <w:szCs w:val="18"/>
        </w:rPr>
        <w:t xml:space="preserve">, </w:t>
      </w:r>
      <w:r w:rsidRPr="00776C30">
        <w:rPr>
          <w:sz w:val="18"/>
          <w:szCs w:val="18"/>
        </w:rPr>
        <w:t>CVS</w:t>
      </w:r>
      <w:r>
        <w:rPr>
          <w:sz w:val="18"/>
          <w:szCs w:val="18"/>
        </w:rPr>
        <w:t xml:space="preserve"> Health,</w:t>
      </w:r>
      <w:r>
        <w:rPr>
          <w:color w:val="FF0000"/>
          <w:sz w:val="18"/>
          <w:szCs w:val="18"/>
        </w:rPr>
        <w:t xml:space="preserve"> </w:t>
      </w:r>
      <w:r w:rsidRPr="004A4A19">
        <w:rPr>
          <w:sz w:val="18"/>
          <w:szCs w:val="18"/>
        </w:rPr>
        <w:t>Dementia Action Alliance</w:t>
      </w:r>
      <w:r>
        <w:rPr>
          <w:sz w:val="18"/>
          <w:szCs w:val="18"/>
        </w:rPr>
        <w:t xml:space="preserve">, </w:t>
      </w:r>
      <w:r w:rsidRPr="004A4A19">
        <w:rPr>
          <w:sz w:val="18"/>
          <w:szCs w:val="18"/>
        </w:rPr>
        <w:t>Eli Lilly</w:t>
      </w:r>
      <w:r>
        <w:rPr>
          <w:sz w:val="18"/>
          <w:szCs w:val="18"/>
        </w:rPr>
        <w:t>, Global CEO Initiative</w:t>
      </w:r>
      <w:r w:rsidRPr="00776C30">
        <w:rPr>
          <w:color w:val="FF0000"/>
          <w:sz w:val="18"/>
          <w:szCs w:val="18"/>
        </w:rPr>
        <w:t>,</w:t>
      </w:r>
      <w:r>
        <w:rPr>
          <w:color w:val="FF0000"/>
          <w:sz w:val="18"/>
          <w:szCs w:val="18"/>
        </w:rPr>
        <w:t xml:space="preserve"> </w:t>
      </w:r>
      <w:r w:rsidRPr="004A4A19">
        <w:rPr>
          <w:sz w:val="18"/>
          <w:szCs w:val="18"/>
        </w:rPr>
        <w:t>Health Resources and Services Administration (HRSA) (federal liaison agency)</w:t>
      </w:r>
      <w:r>
        <w:rPr>
          <w:sz w:val="18"/>
          <w:szCs w:val="18"/>
        </w:rPr>
        <w:t xml:space="preserve">, </w:t>
      </w:r>
      <w:r w:rsidRPr="004A4A19">
        <w:rPr>
          <w:sz w:val="18"/>
          <w:szCs w:val="18"/>
        </w:rPr>
        <w:t>Leaders Engaged on Alzheimer’s Disease (LEAD) (federal liaison agency)</w:t>
      </w:r>
      <w:r>
        <w:rPr>
          <w:sz w:val="18"/>
          <w:szCs w:val="18"/>
        </w:rPr>
        <w:t xml:space="preserve">, </w:t>
      </w:r>
      <w:proofErr w:type="spellStart"/>
      <w:r w:rsidRPr="004A4A19">
        <w:rPr>
          <w:sz w:val="18"/>
          <w:szCs w:val="18"/>
        </w:rPr>
        <w:t>LeadingAge</w:t>
      </w:r>
      <w:proofErr w:type="spellEnd"/>
      <w:r>
        <w:rPr>
          <w:sz w:val="18"/>
          <w:szCs w:val="18"/>
        </w:rPr>
        <w:t xml:space="preserve">, </w:t>
      </w:r>
      <w:r w:rsidRPr="004A4A19">
        <w:rPr>
          <w:sz w:val="18"/>
          <w:szCs w:val="18"/>
        </w:rPr>
        <w:t>Metropolitan Area Agency on Aging-Minnesota</w:t>
      </w:r>
      <w:r>
        <w:rPr>
          <w:sz w:val="18"/>
          <w:szCs w:val="18"/>
        </w:rPr>
        <w:t xml:space="preserve">, </w:t>
      </w:r>
      <w:r w:rsidRPr="004A4A19">
        <w:rPr>
          <w:sz w:val="18"/>
          <w:szCs w:val="18"/>
        </w:rPr>
        <w:t>National Alliance for Caregiving</w:t>
      </w:r>
      <w:r>
        <w:rPr>
          <w:sz w:val="18"/>
          <w:szCs w:val="18"/>
        </w:rPr>
        <w:t xml:space="preserve">, </w:t>
      </w:r>
      <w:r w:rsidRPr="004A4A19">
        <w:rPr>
          <w:sz w:val="18"/>
          <w:szCs w:val="18"/>
        </w:rPr>
        <w:t>National Alzheimer’s Association</w:t>
      </w:r>
      <w:r>
        <w:rPr>
          <w:sz w:val="18"/>
          <w:szCs w:val="18"/>
        </w:rPr>
        <w:t xml:space="preserve">, </w:t>
      </w:r>
      <w:r w:rsidRPr="004A4A19">
        <w:rPr>
          <w:sz w:val="18"/>
          <w:szCs w:val="18"/>
        </w:rPr>
        <w:t>National Asian Pacific Center on Aging</w:t>
      </w:r>
      <w:r>
        <w:rPr>
          <w:sz w:val="18"/>
          <w:szCs w:val="18"/>
        </w:rPr>
        <w:t xml:space="preserve">, </w:t>
      </w:r>
      <w:r w:rsidRPr="004A4A19">
        <w:rPr>
          <w:sz w:val="18"/>
          <w:szCs w:val="18"/>
        </w:rPr>
        <w:t>National Association of Areas Agencies on Aging (n4a)</w:t>
      </w:r>
      <w:r>
        <w:rPr>
          <w:sz w:val="18"/>
          <w:szCs w:val="18"/>
        </w:rPr>
        <w:t xml:space="preserve">, </w:t>
      </w:r>
      <w:r w:rsidRPr="004A4A19">
        <w:rPr>
          <w:sz w:val="18"/>
          <w:szCs w:val="18"/>
        </w:rPr>
        <w:t>National Association of Counties (</w:t>
      </w:r>
      <w:proofErr w:type="spellStart"/>
      <w:r w:rsidRPr="004A4A19">
        <w:rPr>
          <w:sz w:val="18"/>
          <w:szCs w:val="18"/>
        </w:rPr>
        <w:t>NACo</w:t>
      </w:r>
      <w:proofErr w:type="spellEnd"/>
      <w:r w:rsidRPr="004A4A19">
        <w:rPr>
          <w:sz w:val="18"/>
          <w:szCs w:val="18"/>
        </w:rPr>
        <w:t>)</w:t>
      </w:r>
      <w:r>
        <w:rPr>
          <w:sz w:val="18"/>
          <w:szCs w:val="18"/>
        </w:rPr>
        <w:t xml:space="preserve">, </w:t>
      </w:r>
      <w:r w:rsidRPr="004A4A19">
        <w:rPr>
          <w:sz w:val="18"/>
          <w:szCs w:val="18"/>
        </w:rPr>
        <w:t>National Community Reinvestment Coalition (NCRC)</w:t>
      </w:r>
      <w:r>
        <w:rPr>
          <w:sz w:val="18"/>
          <w:szCs w:val="18"/>
        </w:rPr>
        <w:t xml:space="preserve">, </w:t>
      </w:r>
      <w:r w:rsidRPr="004A4A19">
        <w:rPr>
          <w:sz w:val="18"/>
          <w:szCs w:val="18"/>
        </w:rPr>
        <w:t>National League of Cities</w:t>
      </w:r>
      <w:r>
        <w:rPr>
          <w:sz w:val="18"/>
          <w:szCs w:val="18"/>
        </w:rPr>
        <w:t xml:space="preserve">, </w:t>
      </w:r>
      <w:proofErr w:type="spellStart"/>
      <w:r w:rsidRPr="004A4A19">
        <w:rPr>
          <w:sz w:val="18"/>
          <w:szCs w:val="18"/>
        </w:rPr>
        <w:t>Otsuka</w:t>
      </w:r>
      <w:proofErr w:type="spellEnd"/>
      <w:r w:rsidRPr="004A4A19">
        <w:rPr>
          <w:sz w:val="18"/>
          <w:szCs w:val="18"/>
        </w:rPr>
        <w:t xml:space="preserve"> Pharmaceutical Companies</w:t>
      </w:r>
      <w:r>
        <w:rPr>
          <w:sz w:val="18"/>
          <w:szCs w:val="18"/>
        </w:rPr>
        <w:t xml:space="preserve">, </w:t>
      </w:r>
      <w:r w:rsidRPr="004A4A19">
        <w:rPr>
          <w:sz w:val="18"/>
          <w:szCs w:val="18"/>
        </w:rPr>
        <w:t>The International Association of Chiefs of Police (IACP)</w:t>
      </w:r>
      <w:r>
        <w:rPr>
          <w:sz w:val="18"/>
          <w:szCs w:val="18"/>
        </w:rPr>
        <w:t>,</w:t>
      </w:r>
      <w:r>
        <w:rPr>
          <w:color w:val="FF0000"/>
          <w:sz w:val="18"/>
          <w:szCs w:val="18"/>
        </w:rPr>
        <w:t xml:space="preserve"> </w:t>
      </w:r>
      <w:r w:rsidRPr="004A4A19">
        <w:rPr>
          <w:sz w:val="18"/>
          <w:szCs w:val="18"/>
        </w:rPr>
        <w:t>US Against Alzheimer’s (USA2), including the African American, Clergy Network, Women’s and Latino Network</w:t>
      </w:r>
      <w:r>
        <w:rPr>
          <w:sz w:val="18"/>
          <w:szCs w:val="18"/>
        </w:rPr>
        <w:t xml:space="preserve">, </w:t>
      </w:r>
      <w:r w:rsidRPr="004A4A19">
        <w:rPr>
          <w:sz w:val="18"/>
          <w:szCs w:val="18"/>
        </w:rPr>
        <w:t>Volunteers of America</w:t>
      </w:r>
      <w:r>
        <w:rPr>
          <w:sz w:val="18"/>
          <w:szCs w:val="18"/>
        </w:rPr>
        <w:t xml:space="preserve">, </w:t>
      </w:r>
      <w:r w:rsidRPr="004A4A19">
        <w:rPr>
          <w:sz w:val="18"/>
          <w:szCs w:val="18"/>
        </w:rPr>
        <w:t>Young Leaders in Dementia</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8C3" w:rsidRPr="007E5E45" w:rsidRDefault="007228C3" w:rsidP="00DE33E4">
    <w:pPr>
      <w:tabs>
        <w:tab w:val="center" w:pos="5040"/>
        <w:tab w:val="right" w:pos="10080"/>
      </w:tabs>
      <w:spacing w:after="60"/>
      <w:rPr>
        <w:rFonts w:eastAsia="Cambria"/>
        <w:sz w:val="17"/>
        <w:szCs w:val="17"/>
      </w:rPr>
    </w:pPr>
    <w:r w:rsidRPr="007E5E45">
      <w:rPr>
        <w:rFonts w:eastAsia="Cambria"/>
        <w:sz w:val="17"/>
        <w:szCs w:val="17"/>
      </w:rPr>
      <w:t>©2015</w:t>
    </w:r>
    <w:r w:rsidRPr="007E5E45">
      <w:rPr>
        <w:rFonts w:eastAsia="Cambria"/>
        <w:sz w:val="17"/>
        <w:szCs w:val="17"/>
      </w:rPr>
      <w:tab/>
    </w:r>
    <w:r w:rsidRPr="002C42FA">
      <w:rPr>
        <w:rFonts w:eastAsia="Cambria"/>
        <w:b/>
        <w:sz w:val="17"/>
        <w:szCs w:val="17"/>
      </w:rPr>
      <w:t>dfamerica.org</w:t>
    </w:r>
    <w:r w:rsidRPr="007E5E45">
      <w:rPr>
        <w:rFonts w:eastAsia="Cambria"/>
        <w:sz w:val="17"/>
        <w:szCs w:val="17"/>
      </w:rPr>
      <w:tab/>
      <w:t xml:space="preserve">Page </w:t>
    </w:r>
    <w:r w:rsidR="008060BA" w:rsidRPr="007E5E45">
      <w:rPr>
        <w:rFonts w:eastAsia="Cambria"/>
        <w:sz w:val="17"/>
        <w:szCs w:val="17"/>
      </w:rPr>
      <w:fldChar w:fldCharType="begin"/>
    </w:r>
    <w:r w:rsidRPr="007E5E45">
      <w:rPr>
        <w:rFonts w:eastAsia="Cambria"/>
        <w:sz w:val="17"/>
        <w:szCs w:val="17"/>
      </w:rPr>
      <w:instrText xml:space="preserve"> PAGE </w:instrText>
    </w:r>
    <w:r w:rsidR="008060BA" w:rsidRPr="007E5E45">
      <w:rPr>
        <w:rFonts w:eastAsia="Cambria"/>
        <w:sz w:val="17"/>
        <w:szCs w:val="17"/>
      </w:rPr>
      <w:fldChar w:fldCharType="separate"/>
    </w:r>
    <w:r w:rsidR="008D6452">
      <w:rPr>
        <w:rFonts w:eastAsia="Cambria"/>
        <w:noProof/>
        <w:sz w:val="17"/>
        <w:szCs w:val="17"/>
      </w:rPr>
      <w:t>3</w:t>
    </w:r>
    <w:r w:rsidR="008060BA" w:rsidRPr="007E5E45">
      <w:rPr>
        <w:rFonts w:eastAsia="Cambria"/>
        <w:sz w:val="17"/>
        <w:szCs w:val="17"/>
      </w:rPr>
      <w:fldChar w:fldCharType="end"/>
    </w:r>
    <w:r w:rsidRPr="007E5E45">
      <w:rPr>
        <w:rFonts w:eastAsia="Cambria"/>
        <w:sz w:val="17"/>
        <w:szCs w:val="17"/>
      </w:rPr>
      <w:t xml:space="preserve"> of </w:t>
    </w:r>
    <w:r w:rsidR="008060BA" w:rsidRPr="007E5E45">
      <w:rPr>
        <w:rFonts w:eastAsia="Cambria"/>
        <w:sz w:val="17"/>
        <w:szCs w:val="17"/>
      </w:rPr>
      <w:fldChar w:fldCharType="begin"/>
    </w:r>
    <w:r w:rsidRPr="007E5E45">
      <w:rPr>
        <w:rFonts w:eastAsia="Cambria"/>
        <w:sz w:val="17"/>
        <w:szCs w:val="17"/>
      </w:rPr>
      <w:instrText xml:space="preserve"> NUMPAGES </w:instrText>
    </w:r>
    <w:r w:rsidR="008060BA" w:rsidRPr="007E5E45">
      <w:rPr>
        <w:rFonts w:eastAsia="Cambria"/>
        <w:sz w:val="17"/>
        <w:szCs w:val="17"/>
      </w:rPr>
      <w:fldChar w:fldCharType="separate"/>
    </w:r>
    <w:r w:rsidR="008D6452">
      <w:rPr>
        <w:rFonts w:eastAsia="Cambria"/>
        <w:noProof/>
        <w:sz w:val="17"/>
        <w:szCs w:val="17"/>
      </w:rPr>
      <w:t>3</w:t>
    </w:r>
    <w:r w:rsidR="008060BA" w:rsidRPr="007E5E45">
      <w:rPr>
        <w:rFonts w:eastAsia="Cambria"/>
        <w:sz w:val="17"/>
        <w:szCs w:val="17"/>
      </w:rPr>
      <w:fldChar w:fldCharType="end"/>
    </w:r>
  </w:p>
  <w:p w:rsidR="007228C3" w:rsidRDefault="007228C3" w:rsidP="004B3904">
    <w:pPr>
      <w:tabs>
        <w:tab w:val="center" w:pos="5040"/>
        <w:tab w:val="right" w:pos="10080"/>
      </w:tabs>
      <w:jc w:val="center"/>
      <w:rPr>
        <w:rFonts w:eastAsia="Cambria"/>
        <w:iCs/>
        <w:sz w:val="17"/>
        <w:szCs w:val="17"/>
      </w:rPr>
    </w:pPr>
    <w:r>
      <w:rPr>
        <w:noProof/>
      </w:rPr>
      <w:drawing>
        <wp:anchor distT="0" distB="0" distL="114300" distR="114300" simplePos="0" relativeHeight="251669504" behindDoc="0" locked="0" layoutInCell="1" allowOverlap="1">
          <wp:simplePos x="0" y="0"/>
          <wp:positionH relativeFrom="column">
            <wp:posOffset>-69850</wp:posOffset>
          </wp:positionH>
          <wp:positionV relativeFrom="paragraph">
            <wp:posOffset>46355</wp:posOffset>
          </wp:positionV>
          <wp:extent cx="594995" cy="594995"/>
          <wp:effectExtent l="0" t="0" r="0" b="0"/>
          <wp:wrapThrough wrapText="bothSides">
            <wp:wrapPolygon edited="0">
              <wp:start x="0" y="0"/>
              <wp:lineTo x="0" y="20286"/>
              <wp:lineTo x="20286" y="20286"/>
              <wp:lineTo x="20286" y="0"/>
              <wp:lineTo x="0" y="0"/>
            </wp:wrapPolygon>
          </wp:wrapThrough>
          <wp:docPr id="6" name="Picture 6" descr="Description: SpongeBob:Users:sneebish:Desktop:Current Projects:ACT on Alzheimer's:From Client:Logo Kit:ACT-Logo-Regis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pongeBob:Users:sneebish:Desktop:Current Projects:ACT on Alzheimer's:From Client:Logo Kit:ACT-Logo-Registered.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995" cy="594995"/>
                  </a:xfrm>
                  <a:prstGeom prst="rect">
                    <a:avLst/>
                  </a:prstGeom>
                  <a:noFill/>
                  <a:ln>
                    <a:noFill/>
                  </a:ln>
                </pic:spPr>
              </pic:pic>
            </a:graphicData>
          </a:graphic>
        </wp:anchor>
      </w:drawing>
    </w:r>
    <w:r>
      <w:rPr>
        <w:noProof/>
      </w:rPr>
      <w:drawing>
        <wp:anchor distT="0" distB="0" distL="114300" distR="114300" simplePos="0" relativeHeight="251671552" behindDoc="0" locked="0" layoutInCell="1" allowOverlap="1">
          <wp:simplePos x="0" y="0"/>
          <wp:positionH relativeFrom="column">
            <wp:posOffset>5867400</wp:posOffset>
          </wp:positionH>
          <wp:positionV relativeFrom="paragraph">
            <wp:posOffset>71120</wp:posOffset>
          </wp:positionV>
          <wp:extent cx="594995" cy="544195"/>
          <wp:effectExtent l="0" t="0" r="0" b="0"/>
          <wp:wrapThrough wrapText="bothSides">
            <wp:wrapPolygon edited="0">
              <wp:start x="0" y="0"/>
              <wp:lineTo x="0" y="20163"/>
              <wp:lineTo x="20286" y="20163"/>
              <wp:lineTo x="2028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pongeBob:Users:sneebish:Desktop:Current Projects:ACT on Alzheimer's:From Client:Logo Kit:ACT-Logo-Registered.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594995" cy="544195"/>
                  </a:xfrm>
                  <a:prstGeom prst="rect">
                    <a:avLst/>
                  </a:prstGeom>
                  <a:noFill/>
                  <a:ln>
                    <a:noFill/>
                  </a:ln>
                </pic:spPr>
              </pic:pic>
            </a:graphicData>
          </a:graphic>
        </wp:anchor>
      </w:drawing>
    </w:r>
  </w:p>
  <w:p w:rsidR="007228C3" w:rsidRDefault="007228C3" w:rsidP="004B3904">
    <w:pPr>
      <w:tabs>
        <w:tab w:val="center" w:pos="5040"/>
        <w:tab w:val="right" w:pos="10080"/>
      </w:tabs>
      <w:jc w:val="center"/>
      <w:rPr>
        <w:rFonts w:eastAsia="Cambria"/>
        <w:iCs/>
        <w:sz w:val="17"/>
        <w:szCs w:val="17"/>
      </w:rPr>
    </w:pPr>
  </w:p>
  <w:p w:rsidR="007228C3" w:rsidRDefault="007228C3" w:rsidP="004B3904">
    <w:pPr>
      <w:tabs>
        <w:tab w:val="center" w:pos="5040"/>
        <w:tab w:val="right" w:pos="10080"/>
      </w:tabs>
      <w:jc w:val="center"/>
      <w:rPr>
        <w:rFonts w:eastAsia="Cambria"/>
        <w:iCs/>
        <w:sz w:val="17"/>
        <w:szCs w:val="17"/>
      </w:rPr>
    </w:pPr>
    <w:r w:rsidRPr="007E5E45">
      <w:rPr>
        <w:rFonts w:eastAsia="Cambria"/>
        <w:iCs/>
        <w:sz w:val="17"/>
        <w:szCs w:val="17"/>
      </w:rPr>
      <w:t>Original toolkit development was supported by funding from the Greater Twin Cities United Way</w:t>
    </w:r>
    <w:r>
      <w:rPr>
        <w:rFonts w:eastAsia="Cambria"/>
        <w:iCs/>
        <w:sz w:val="17"/>
        <w:szCs w:val="17"/>
      </w:rPr>
      <w:br/>
      <w:t>and later</w:t>
    </w:r>
    <w:r w:rsidRPr="007E5E45">
      <w:rPr>
        <w:rFonts w:eastAsia="Cambria"/>
        <w:iCs/>
        <w:sz w:val="17"/>
        <w:szCs w:val="17"/>
      </w:rPr>
      <w:t xml:space="preserve"> adapted from ACT on Alzheimer’s® developed tools and resources.</w:t>
    </w:r>
    <w:r>
      <w:rPr>
        <w:rFonts w:eastAsia="Cambria"/>
        <w:iCs/>
        <w:sz w:val="17"/>
        <w:szCs w:val="17"/>
      </w:rPr>
      <w:t xml:space="preserve"> Rev. 11/10/15</w:t>
    </w:r>
  </w:p>
  <w:p w:rsidR="007228C3" w:rsidRDefault="007228C3" w:rsidP="003B05CE">
    <w:pPr>
      <w:tabs>
        <w:tab w:val="center" w:pos="5040"/>
        <w:tab w:val="right" w:pos="100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8C3" w:rsidRPr="00414871" w:rsidRDefault="007228C3" w:rsidP="00414871">
    <w:pPr>
      <w:tabs>
        <w:tab w:val="center" w:pos="5040"/>
        <w:tab w:val="right" w:pos="10080"/>
      </w:tabs>
      <w:spacing w:after="60"/>
      <w:rPr>
        <w:rFonts w:eastAsia="Cambria"/>
        <w:sz w:val="17"/>
        <w:szCs w:val="17"/>
      </w:rPr>
    </w:pPr>
    <w:r w:rsidRPr="007E5E45">
      <w:rPr>
        <w:rFonts w:eastAsia="Cambria"/>
        <w:sz w:val="17"/>
        <w:szCs w:val="17"/>
      </w:rPr>
      <w:t>©</w:t>
    </w:r>
    <w:r>
      <w:rPr>
        <w:rFonts w:eastAsia="Cambria"/>
        <w:sz w:val="17"/>
        <w:szCs w:val="17"/>
      </w:rPr>
      <w:t>2015</w:t>
    </w:r>
    <w:r w:rsidRPr="007E5E45">
      <w:rPr>
        <w:rFonts w:eastAsia="Cambria"/>
        <w:sz w:val="17"/>
        <w:szCs w:val="17"/>
      </w:rPr>
      <w:tab/>
    </w:r>
    <w:r w:rsidRPr="002C42FA">
      <w:rPr>
        <w:rFonts w:eastAsia="Cambria"/>
        <w:b/>
        <w:sz w:val="17"/>
        <w:szCs w:val="17"/>
      </w:rPr>
      <w:t>dfamerica.org</w:t>
    </w:r>
    <w:r w:rsidRPr="007E5E45">
      <w:rPr>
        <w:rFonts w:eastAsia="Cambria"/>
        <w:sz w:val="17"/>
        <w:szCs w:val="17"/>
      </w:rPr>
      <w:tab/>
      <w:t xml:space="preserve">Page </w:t>
    </w:r>
    <w:r w:rsidR="008060BA" w:rsidRPr="007E5E45">
      <w:rPr>
        <w:rFonts w:eastAsia="Cambria"/>
        <w:sz w:val="17"/>
        <w:szCs w:val="17"/>
      </w:rPr>
      <w:fldChar w:fldCharType="begin"/>
    </w:r>
    <w:r w:rsidRPr="007E5E45">
      <w:rPr>
        <w:rFonts w:eastAsia="Cambria"/>
        <w:sz w:val="17"/>
        <w:szCs w:val="17"/>
      </w:rPr>
      <w:instrText xml:space="preserve"> PAGE </w:instrText>
    </w:r>
    <w:r w:rsidR="008060BA" w:rsidRPr="007E5E45">
      <w:rPr>
        <w:rFonts w:eastAsia="Cambria"/>
        <w:sz w:val="17"/>
        <w:szCs w:val="17"/>
      </w:rPr>
      <w:fldChar w:fldCharType="separate"/>
    </w:r>
    <w:r w:rsidR="008D6452">
      <w:rPr>
        <w:rFonts w:eastAsia="Cambria"/>
        <w:noProof/>
        <w:sz w:val="17"/>
        <w:szCs w:val="17"/>
      </w:rPr>
      <w:t>1</w:t>
    </w:r>
    <w:r w:rsidR="008060BA" w:rsidRPr="007E5E45">
      <w:rPr>
        <w:rFonts w:eastAsia="Cambria"/>
        <w:sz w:val="17"/>
        <w:szCs w:val="17"/>
      </w:rPr>
      <w:fldChar w:fldCharType="end"/>
    </w:r>
    <w:r w:rsidRPr="007E5E45">
      <w:rPr>
        <w:rFonts w:eastAsia="Cambria"/>
        <w:sz w:val="17"/>
        <w:szCs w:val="17"/>
      </w:rPr>
      <w:t xml:space="preserve"> of </w:t>
    </w:r>
    <w:r w:rsidR="008060BA" w:rsidRPr="007E5E45">
      <w:rPr>
        <w:rFonts w:eastAsia="Cambria"/>
        <w:sz w:val="17"/>
        <w:szCs w:val="17"/>
      </w:rPr>
      <w:fldChar w:fldCharType="begin"/>
    </w:r>
    <w:r w:rsidRPr="007E5E45">
      <w:rPr>
        <w:rFonts w:eastAsia="Cambria"/>
        <w:sz w:val="17"/>
        <w:szCs w:val="17"/>
      </w:rPr>
      <w:instrText xml:space="preserve"> NUMPAGES </w:instrText>
    </w:r>
    <w:r w:rsidR="008060BA" w:rsidRPr="007E5E45">
      <w:rPr>
        <w:rFonts w:eastAsia="Cambria"/>
        <w:sz w:val="17"/>
        <w:szCs w:val="17"/>
      </w:rPr>
      <w:fldChar w:fldCharType="separate"/>
    </w:r>
    <w:r w:rsidR="008D6452">
      <w:rPr>
        <w:rFonts w:eastAsia="Cambria"/>
        <w:noProof/>
        <w:sz w:val="17"/>
        <w:szCs w:val="17"/>
      </w:rPr>
      <w:t>3</w:t>
    </w:r>
    <w:r w:rsidR="008060BA" w:rsidRPr="007E5E45">
      <w:rPr>
        <w:rFonts w:eastAsia="Cambria"/>
        <w:sz w:val="17"/>
        <w:szCs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A43" w:rsidRDefault="00700A43" w:rsidP="00FD599C">
      <w:r>
        <w:separator/>
      </w:r>
    </w:p>
    <w:p w:rsidR="00700A43" w:rsidRDefault="00700A43"/>
    <w:p w:rsidR="00700A43" w:rsidRDefault="00700A43"/>
  </w:footnote>
  <w:footnote w:type="continuationSeparator" w:id="0">
    <w:p w:rsidR="00700A43" w:rsidRDefault="00700A43" w:rsidP="00FD599C">
      <w:r>
        <w:continuationSeparator/>
      </w:r>
    </w:p>
    <w:p w:rsidR="00700A43" w:rsidRDefault="00700A43"/>
    <w:p w:rsidR="00700A43" w:rsidRDefault="00700A4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8C3" w:rsidRDefault="008060BA" w:rsidP="00CA6C6E">
    <w:pPr>
      <w:jc w:val="center"/>
    </w:pPr>
    <w:r>
      <w:rPr>
        <w:noProof/>
      </w:rPr>
      <w:pict>
        <v:shapetype id="_x0000_t202" coordsize="21600,21600" o:spt="202" path="m,l,21600r21600,l21600,xe">
          <v:stroke joinstyle="miter"/>
          <v:path gradientshapeok="t" o:connecttype="rect"/>
        </v:shapetype>
        <v:shape id="Text Box 7" o:spid="_x0000_s4097" type="#_x0000_t202" style="position:absolute;left:0;text-align:left;margin-left:302.5pt;margin-top:9pt;width:207pt;height:63pt;z-index:25166643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" filled="f" stroked="f">
          <v:textbox>
            <w:txbxContent>
              <w:p w:rsidR="007228C3" w:rsidRPr="00523F9C" w:rsidRDefault="007228C3" w:rsidP="00E408A7">
                <w:pPr>
                  <w:spacing w:line="216" w:lineRule="auto"/>
                  <w:jc w:val="center"/>
                  <w:rPr>
                    <w:color w:val="E9452A"/>
                    <w:sz w:val="44"/>
                    <w:szCs w:val="44"/>
                  </w:rPr>
                </w:pPr>
                <w:r w:rsidRPr="00523F9C">
                  <w:rPr>
                    <w:color w:val="E9452A"/>
                    <w:sz w:val="44"/>
                    <w:szCs w:val="44"/>
                  </w:rPr>
                  <w:t>Dementia Friendly Communities Toolkit</w:t>
                </w:r>
              </w:p>
            </w:txbxContent>
          </v:textbox>
          <w10:wrap type="square"/>
        </v:shape>
      </w:pict>
    </w:r>
    <w:r w:rsidR="007228C3">
      <w:rPr>
        <w:noProof/>
      </w:rPr>
      <w:drawing>
        <wp:anchor distT="0" distB="0" distL="114300" distR="114300" simplePos="0" relativeHeight="251667456" behindDoc="0" locked="0" layoutInCell="1" allowOverlap="1">
          <wp:simplePos x="0" y="0"/>
          <wp:positionH relativeFrom="column">
            <wp:posOffset>0</wp:posOffset>
          </wp:positionH>
          <wp:positionV relativeFrom="paragraph">
            <wp:posOffset>83185</wp:posOffset>
          </wp:positionV>
          <wp:extent cx="2063750" cy="716915"/>
          <wp:effectExtent l="0" t="0" r="0" b="0"/>
          <wp:wrapNone/>
          <wp:docPr id="8" name="Picture 8" descr="Kismet:Users:sneebish:Desktop:Dropbox:Current Projects:Dementia Friendly America:DFA_logo_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smet:Users:sneebish:Desktop:Dropbox:Current Projects:Dementia Friendly America:DFA_logo_TM.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63750" cy="716915"/>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7228C3" w:rsidRDefault="007228C3" w:rsidP="00CA6C6E">
    <w:pPr>
      <w:jc w:val="center"/>
    </w:pPr>
  </w:p>
  <w:p w:rsidR="007228C3" w:rsidRDefault="007228C3" w:rsidP="00CA6C6E">
    <w:pPr>
      <w:jc w:val="center"/>
    </w:pPr>
  </w:p>
  <w:p w:rsidR="007228C3" w:rsidRDefault="007228C3" w:rsidP="00CA6C6E">
    <w:pPr>
      <w:jc w:val="center"/>
    </w:pPr>
  </w:p>
  <w:p w:rsidR="007228C3" w:rsidRDefault="007228C3" w:rsidP="00CA6C6E">
    <w:pPr>
      <w:jc w:val="center"/>
    </w:pPr>
  </w:p>
  <w:p w:rsidR="007228C3" w:rsidRDefault="007228C3" w:rsidP="00CA6C6E">
    <w:pPr>
      <w:jc w:val="center"/>
    </w:pPr>
  </w:p>
  <w:p w:rsidR="007228C3" w:rsidRDefault="007228C3" w:rsidP="00CA6C6E">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B004C"/>
    <w:multiLevelType w:val="hybridMultilevel"/>
    <w:tmpl w:val="4660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C6058"/>
    <w:multiLevelType w:val="hybridMultilevel"/>
    <w:tmpl w:val="C08A0F3C"/>
    <w:lvl w:ilvl="0" w:tplc="60A4F830">
      <w:numFmt w:val="bullet"/>
      <w:lvlText w:val="-"/>
      <w:lvlJc w:val="left"/>
      <w:pPr>
        <w:ind w:left="1860" w:hanging="360"/>
      </w:pPr>
      <w:rPr>
        <w:rFonts w:ascii="Calibri" w:eastAsiaTheme="minorHAnsi" w:hAnsi="Calibri" w:cstheme="minorBidi"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2">
    <w:nsid w:val="10595F19"/>
    <w:multiLevelType w:val="hybridMultilevel"/>
    <w:tmpl w:val="A1C48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45D81"/>
    <w:multiLevelType w:val="hybridMultilevel"/>
    <w:tmpl w:val="DF020758"/>
    <w:lvl w:ilvl="0" w:tplc="60A4F830">
      <w:numFmt w:val="bullet"/>
      <w:lvlText w:val="-"/>
      <w:lvlJc w:val="left"/>
      <w:pPr>
        <w:ind w:left="390" w:hanging="360"/>
      </w:pPr>
      <w:rPr>
        <w:rFonts w:ascii="Calibri" w:eastAsiaTheme="minorHAnsi" w:hAnsi="Calibri" w:cstheme="minorBidi" w:hint="default"/>
      </w:rPr>
    </w:lvl>
    <w:lvl w:ilvl="1" w:tplc="04090003">
      <w:start w:val="1"/>
      <w:numFmt w:val="bullet"/>
      <w:lvlText w:val="o"/>
      <w:lvlJc w:val="left"/>
      <w:pPr>
        <w:ind w:left="1110" w:hanging="360"/>
      </w:pPr>
      <w:rPr>
        <w:rFonts w:ascii="Courier New" w:hAnsi="Courier New" w:cs="Courier New" w:hint="default"/>
      </w:rPr>
    </w:lvl>
    <w:lvl w:ilvl="2" w:tplc="04090005">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4">
    <w:nsid w:val="17B52953"/>
    <w:multiLevelType w:val="hybridMultilevel"/>
    <w:tmpl w:val="1786F8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1525DB"/>
    <w:multiLevelType w:val="hybridMultilevel"/>
    <w:tmpl w:val="EF2ACBE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11322F"/>
    <w:multiLevelType w:val="hybridMultilevel"/>
    <w:tmpl w:val="DC66B70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C522E6C"/>
    <w:multiLevelType w:val="hybridMultilevel"/>
    <w:tmpl w:val="CACC9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B91374"/>
    <w:multiLevelType w:val="hybridMultilevel"/>
    <w:tmpl w:val="1708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EF0181"/>
    <w:multiLevelType w:val="hybridMultilevel"/>
    <w:tmpl w:val="AC10856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6A79BD"/>
    <w:multiLevelType w:val="multilevel"/>
    <w:tmpl w:val="09847014"/>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3D27989"/>
    <w:multiLevelType w:val="hybridMultilevel"/>
    <w:tmpl w:val="A38A6A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44E7D3D"/>
    <w:multiLevelType w:val="hybridMultilevel"/>
    <w:tmpl w:val="C696FEB0"/>
    <w:lvl w:ilvl="0" w:tplc="02EC7B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9816B2"/>
    <w:multiLevelType w:val="hybridMultilevel"/>
    <w:tmpl w:val="D730E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D82FF9"/>
    <w:multiLevelType w:val="hybridMultilevel"/>
    <w:tmpl w:val="556ED35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0E2B53"/>
    <w:multiLevelType w:val="hybridMultilevel"/>
    <w:tmpl w:val="7338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7E0678"/>
    <w:multiLevelType w:val="hybridMultilevel"/>
    <w:tmpl w:val="7EA4D22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915CBC"/>
    <w:multiLevelType w:val="hybridMultilevel"/>
    <w:tmpl w:val="E37A753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B2311F2"/>
    <w:multiLevelType w:val="hybridMultilevel"/>
    <w:tmpl w:val="FECC8426"/>
    <w:lvl w:ilvl="0" w:tplc="22D2135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EB22DF3"/>
    <w:multiLevelType w:val="multilevel"/>
    <w:tmpl w:val="5F3043A2"/>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2EF234F7"/>
    <w:multiLevelType w:val="hybridMultilevel"/>
    <w:tmpl w:val="923EFAF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427506D"/>
    <w:multiLevelType w:val="hybridMultilevel"/>
    <w:tmpl w:val="6504A49C"/>
    <w:lvl w:ilvl="0" w:tplc="60A4F83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2">
    <w:nsid w:val="49725A89"/>
    <w:multiLevelType w:val="hybridMultilevel"/>
    <w:tmpl w:val="0A86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2F4380"/>
    <w:multiLevelType w:val="hybridMultilevel"/>
    <w:tmpl w:val="8F3A2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43764D"/>
    <w:multiLevelType w:val="hybridMultilevel"/>
    <w:tmpl w:val="5F3043A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F832443"/>
    <w:multiLevelType w:val="hybridMultilevel"/>
    <w:tmpl w:val="CE507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5333C7"/>
    <w:multiLevelType w:val="hybridMultilevel"/>
    <w:tmpl w:val="44FA87D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nsid w:val="54CF5530"/>
    <w:multiLevelType w:val="hybridMultilevel"/>
    <w:tmpl w:val="4302FA8C"/>
    <w:lvl w:ilvl="0" w:tplc="E0D4B27E">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763D6B"/>
    <w:multiLevelType w:val="hybridMultilevel"/>
    <w:tmpl w:val="06D4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9E75CB"/>
    <w:multiLevelType w:val="hybridMultilevel"/>
    <w:tmpl w:val="FE825EE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nsid w:val="78731CC5"/>
    <w:multiLevelType w:val="hybridMultilevel"/>
    <w:tmpl w:val="AE4ADFB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9004694"/>
    <w:multiLevelType w:val="hybridMultilevel"/>
    <w:tmpl w:val="80083EE2"/>
    <w:lvl w:ilvl="0" w:tplc="CCDA3D32">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3D168B"/>
    <w:multiLevelType w:val="hybridMultilevel"/>
    <w:tmpl w:val="2FC05FF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5"/>
  </w:num>
  <w:num w:numId="3">
    <w:abstractNumId w:val="0"/>
  </w:num>
  <w:num w:numId="4">
    <w:abstractNumId w:val="8"/>
  </w:num>
  <w:num w:numId="5">
    <w:abstractNumId w:val="28"/>
  </w:num>
  <w:num w:numId="6">
    <w:abstractNumId w:val="23"/>
  </w:num>
  <w:num w:numId="7">
    <w:abstractNumId w:val="26"/>
  </w:num>
  <w:num w:numId="8">
    <w:abstractNumId w:val="9"/>
  </w:num>
  <w:num w:numId="9">
    <w:abstractNumId w:val="30"/>
  </w:num>
  <w:num w:numId="10">
    <w:abstractNumId w:val="5"/>
  </w:num>
  <w:num w:numId="11">
    <w:abstractNumId w:val="17"/>
  </w:num>
  <w:num w:numId="12">
    <w:abstractNumId w:val="22"/>
  </w:num>
  <w:num w:numId="13">
    <w:abstractNumId w:val="2"/>
  </w:num>
  <w:num w:numId="14">
    <w:abstractNumId w:val="29"/>
  </w:num>
  <w:num w:numId="15">
    <w:abstractNumId w:val="6"/>
  </w:num>
  <w:num w:numId="16">
    <w:abstractNumId w:val="4"/>
  </w:num>
  <w:num w:numId="17">
    <w:abstractNumId w:val="7"/>
  </w:num>
  <w:num w:numId="18">
    <w:abstractNumId w:val="27"/>
  </w:num>
  <w:num w:numId="19">
    <w:abstractNumId w:val="14"/>
  </w:num>
  <w:num w:numId="20">
    <w:abstractNumId w:val="13"/>
  </w:num>
  <w:num w:numId="21">
    <w:abstractNumId w:val="3"/>
  </w:num>
  <w:num w:numId="22">
    <w:abstractNumId w:val="1"/>
  </w:num>
  <w:num w:numId="23">
    <w:abstractNumId w:val="21"/>
  </w:num>
  <w:num w:numId="24">
    <w:abstractNumId w:val="20"/>
  </w:num>
  <w:num w:numId="25">
    <w:abstractNumId w:val="12"/>
  </w:num>
  <w:num w:numId="26">
    <w:abstractNumId w:val="24"/>
  </w:num>
  <w:num w:numId="27">
    <w:abstractNumId w:val="11"/>
  </w:num>
  <w:num w:numId="28">
    <w:abstractNumId w:val="32"/>
  </w:num>
  <w:num w:numId="29">
    <w:abstractNumId w:val="19"/>
  </w:num>
  <w:num w:numId="30">
    <w:abstractNumId w:val="31"/>
  </w:num>
  <w:num w:numId="31">
    <w:abstractNumId w:val="10"/>
  </w:num>
  <w:num w:numId="32">
    <w:abstractNumId w:val="16"/>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5122">
      <o:colormenu v:ext="edit" fillcolor="none [3215]" strokecolor="none"/>
    </o:shapedefaults>
    <o:shapelayout v:ext="edit">
      <o:idmap v:ext="edit" data="4"/>
    </o:shapelayout>
  </w:hdrShapeDefaults>
  <w:footnotePr>
    <w:footnote w:id="-1"/>
    <w:footnote w:id="0"/>
  </w:footnotePr>
  <w:endnotePr>
    <w:endnote w:id="-1"/>
    <w:endnote w:id="0"/>
  </w:endnotePr>
  <w:compat/>
  <w:rsids>
    <w:rsidRoot w:val="00700A43"/>
    <w:rsid w:val="000122F4"/>
    <w:rsid w:val="00013681"/>
    <w:rsid w:val="00035157"/>
    <w:rsid w:val="0004538E"/>
    <w:rsid w:val="00062850"/>
    <w:rsid w:val="00066682"/>
    <w:rsid w:val="00071263"/>
    <w:rsid w:val="00094276"/>
    <w:rsid w:val="000A3EF2"/>
    <w:rsid w:val="000A54CA"/>
    <w:rsid w:val="000B26CF"/>
    <w:rsid w:val="000C131C"/>
    <w:rsid w:val="000C6229"/>
    <w:rsid w:val="000D0B65"/>
    <w:rsid w:val="000E51B9"/>
    <w:rsid w:val="00100565"/>
    <w:rsid w:val="00104BE6"/>
    <w:rsid w:val="00104D82"/>
    <w:rsid w:val="001230FF"/>
    <w:rsid w:val="00135603"/>
    <w:rsid w:val="00156417"/>
    <w:rsid w:val="0016068C"/>
    <w:rsid w:val="00164892"/>
    <w:rsid w:val="00191634"/>
    <w:rsid w:val="00194A8B"/>
    <w:rsid w:val="001A2C3D"/>
    <w:rsid w:val="001A5F14"/>
    <w:rsid w:val="001B26F5"/>
    <w:rsid w:val="001C23DA"/>
    <w:rsid w:val="001D055C"/>
    <w:rsid w:val="001E4E5B"/>
    <w:rsid w:val="00202D6E"/>
    <w:rsid w:val="00212223"/>
    <w:rsid w:val="00216936"/>
    <w:rsid w:val="00231D29"/>
    <w:rsid w:val="0027218E"/>
    <w:rsid w:val="002B7D0A"/>
    <w:rsid w:val="002C42FA"/>
    <w:rsid w:val="002D145B"/>
    <w:rsid w:val="002D7BA7"/>
    <w:rsid w:val="002F11E0"/>
    <w:rsid w:val="002F761D"/>
    <w:rsid w:val="00306F86"/>
    <w:rsid w:val="00311593"/>
    <w:rsid w:val="003209C8"/>
    <w:rsid w:val="00334C75"/>
    <w:rsid w:val="00336706"/>
    <w:rsid w:val="00342C3F"/>
    <w:rsid w:val="00346B47"/>
    <w:rsid w:val="00347A24"/>
    <w:rsid w:val="00357BFC"/>
    <w:rsid w:val="003829D0"/>
    <w:rsid w:val="00397C56"/>
    <w:rsid w:val="003A0534"/>
    <w:rsid w:val="003A1056"/>
    <w:rsid w:val="003A383B"/>
    <w:rsid w:val="003B05CE"/>
    <w:rsid w:val="003B2373"/>
    <w:rsid w:val="003D1C4F"/>
    <w:rsid w:val="003D3122"/>
    <w:rsid w:val="003D3230"/>
    <w:rsid w:val="003E55A8"/>
    <w:rsid w:val="003E6DE7"/>
    <w:rsid w:val="00407802"/>
    <w:rsid w:val="00414871"/>
    <w:rsid w:val="00420756"/>
    <w:rsid w:val="00423BC1"/>
    <w:rsid w:val="00435720"/>
    <w:rsid w:val="004358FE"/>
    <w:rsid w:val="00445983"/>
    <w:rsid w:val="00445A97"/>
    <w:rsid w:val="0045080B"/>
    <w:rsid w:val="00453342"/>
    <w:rsid w:val="004904B0"/>
    <w:rsid w:val="004967DA"/>
    <w:rsid w:val="004A3579"/>
    <w:rsid w:val="004B3095"/>
    <w:rsid w:val="004B3904"/>
    <w:rsid w:val="004D5B79"/>
    <w:rsid w:val="004E0DF2"/>
    <w:rsid w:val="004F6F87"/>
    <w:rsid w:val="00512B53"/>
    <w:rsid w:val="00523F9C"/>
    <w:rsid w:val="00551968"/>
    <w:rsid w:val="00574A5C"/>
    <w:rsid w:val="00576919"/>
    <w:rsid w:val="005770CA"/>
    <w:rsid w:val="005A03FE"/>
    <w:rsid w:val="005B3C3F"/>
    <w:rsid w:val="005E4675"/>
    <w:rsid w:val="005F31BB"/>
    <w:rsid w:val="0060510F"/>
    <w:rsid w:val="0060638B"/>
    <w:rsid w:val="00631FCD"/>
    <w:rsid w:val="00635705"/>
    <w:rsid w:val="0064304B"/>
    <w:rsid w:val="00652523"/>
    <w:rsid w:val="00662BF5"/>
    <w:rsid w:val="00692446"/>
    <w:rsid w:val="006A4F39"/>
    <w:rsid w:val="006B4EB0"/>
    <w:rsid w:val="006C7D05"/>
    <w:rsid w:val="006E6C65"/>
    <w:rsid w:val="006F0523"/>
    <w:rsid w:val="006F2E9E"/>
    <w:rsid w:val="006F736A"/>
    <w:rsid w:val="00700A43"/>
    <w:rsid w:val="00710814"/>
    <w:rsid w:val="00712620"/>
    <w:rsid w:val="007228C3"/>
    <w:rsid w:val="0073078C"/>
    <w:rsid w:val="00737C91"/>
    <w:rsid w:val="00783229"/>
    <w:rsid w:val="00785936"/>
    <w:rsid w:val="007900C9"/>
    <w:rsid w:val="007911B2"/>
    <w:rsid w:val="00792C4D"/>
    <w:rsid w:val="00795D9B"/>
    <w:rsid w:val="007A12DE"/>
    <w:rsid w:val="007B6E38"/>
    <w:rsid w:val="007C723F"/>
    <w:rsid w:val="007D1352"/>
    <w:rsid w:val="007D147B"/>
    <w:rsid w:val="007D2D30"/>
    <w:rsid w:val="007E5E45"/>
    <w:rsid w:val="008060BA"/>
    <w:rsid w:val="00816A4B"/>
    <w:rsid w:val="00827622"/>
    <w:rsid w:val="00832D69"/>
    <w:rsid w:val="00835E60"/>
    <w:rsid w:val="00850FA9"/>
    <w:rsid w:val="00857F1E"/>
    <w:rsid w:val="00867DD5"/>
    <w:rsid w:val="00871EA8"/>
    <w:rsid w:val="008733B9"/>
    <w:rsid w:val="00875FC0"/>
    <w:rsid w:val="008801E3"/>
    <w:rsid w:val="00887E39"/>
    <w:rsid w:val="00897238"/>
    <w:rsid w:val="008D6452"/>
    <w:rsid w:val="00910A39"/>
    <w:rsid w:val="00911500"/>
    <w:rsid w:val="00917F6E"/>
    <w:rsid w:val="009263FC"/>
    <w:rsid w:val="009642ED"/>
    <w:rsid w:val="009877F1"/>
    <w:rsid w:val="009B344D"/>
    <w:rsid w:val="009B3A66"/>
    <w:rsid w:val="009B5D30"/>
    <w:rsid w:val="009B7267"/>
    <w:rsid w:val="009C7C96"/>
    <w:rsid w:val="009C7F17"/>
    <w:rsid w:val="009E085F"/>
    <w:rsid w:val="009F3C24"/>
    <w:rsid w:val="00A15099"/>
    <w:rsid w:val="00A21517"/>
    <w:rsid w:val="00A339A0"/>
    <w:rsid w:val="00A47287"/>
    <w:rsid w:val="00A57E44"/>
    <w:rsid w:val="00A621E3"/>
    <w:rsid w:val="00A73D83"/>
    <w:rsid w:val="00A8007F"/>
    <w:rsid w:val="00A851ED"/>
    <w:rsid w:val="00AA2028"/>
    <w:rsid w:val="00AB2FF3"/>
    <w:rsid w:val="00AB6C14"/>
    <w:rsid w:val="00B0177C"/>
    <w:rsid w:val="00B0206D"/>
    <w:rsid w:val="00B068F6"/>
    <w:rsid w:val="00B148CC"/>
    <w:rsid w:val="00B17856"/>
    <w:rsid w:val="00B5495C"/>
    <w:rsid w:val="00B63355"/>
    <w:rsid w:val="00B63C38"/>
    <w:rsid w:val="00B809C4"/>
    <w:rsid w:val="00B8191C"/>
    <w:rsid w:val="00B930B0"/>
    <w:rsid w:val="00BA2236"/>
    <w:rsid w:val="00BA2315"/>
    <w:rsid w:val="00BA772C"/>
    <w:rsid w:val="00BA77D2"/>
    <w:rsid w:val="00BC3B58"/>
    <w:rsid w:val="00BD4C30"/>
    <w:rsid w:val="00BE1521"/>
    <w:rsid w:val="00BF230E"/>
    <w:rsid w:val="00BF31E0"/>
    <w:rsid w:val="00BF772D"/>
    <w:rsid w:val="00C04AB7"/>
    <w:rsid w:val="00C16E84"/>
    <w:rsid w:val="00C266C3"/>
    <w:rsid w:val="00C455B7"/>
    <w:rsid w:val="00C60EE5"/>
    <w:rsid w:val="00C6560F"/>
    <w:rsid w:val="00C660D7"/>
    <w:rsid w:val="00C815A4"/>
    <w:rsid w:val="00C92CF5"/>
    <w:rsid w:val="00C961DF"/>
    <w:rsid w:val="00CA0346"/>
    <w:rsid w:val="00CA6C6E"/>
    <w:rsid w:val="00CB7CA9"/>
    <w:rsid w:val="00CD2023"/>
    <w:rsid w:val="00CD6836"/>
    <w:rsid w:val="00CD7899"/>
    <w:rsid w:val="00D10764"/>
    <w:rsid w:val="00D1311F"/>
    <w:rsid w:val="00D467E4"/>
    <w:rsid w:val="00D4733C"/>
    <w:rsid w:val="00D56168"/>
    <w:rsid w:val="00D61C45"/>
    <w:rsid w:val="00D66409"/>
    <w:rsid w:val="00D66D52"/>
    <w:rsid w:val="00D73568"/>
    <w:rsid w:val="00D73E4B"/>
    <w:rsid w:val="00D85201"/>
    <w:rsid w:val="00D92CED"/>
    <w:rsid w:val="00DA68D0"/>
    <w:rsid w:val="00DB1AE6"/>
    <w:rsid w:val="00DB7B14"/>
    <w:rsid w:val="00DD1234"/>
    <w:rsid w:val="00DE2C29"/>
    <w:rsid w:val="00DE33E4"/>
    <w:rsid w:val="00DE72A2"/>
    <w:rsid w:val="00E15CA1"/>
    <w:rsid w:val="00E22AA7"/>
    <w:rsid w:val="00E33DE2"/>
    <w:rsid w:val="00E408A7"/>
    <w:rsid w:val="00E70C16"/>
    <w:rsid w:val="00E84EC9"/>
    <w:rsid w:val="00E92CD2"/>
    <w:rsid w:val="00E957ED"/>
    <w:rsid w:val="00EA4FA1"/>
    <w:rsid w:val="00EB1430"/>
    <w:rsid w:val="00EB642A"/>
    <w:rsid w:val="00EE45CD"/>
    <w:rsid w:val="00EE504D"/>
    <w:rsid w:val="00EF677B"/>
    <w:rsid w:val="00F02498"/>
    <w:rsid w:val="00F05A64"/>
    <w:rsid w:val="00F20300"/>
    <w:rsid w:val="00F23503"/>
    <w:rsid w:val="00F274C1"/>
    <w:rsid w:val="00F542A2"/>
    <w:rsid w:val="00F6163B"/>
    <w:rsid w:val="00F765B2"/>
    <w:rsid w:val="00F80B06"/>
    <w:rsid w:val="00FB6713"/>
    <w:rsid w:val="00FB6C0D"/>
    <w:rsid w:val="00FC5B10"/>
    <w:rsid w:val="00FC5C9F"/>
    <w:rsid w:val="00FD1793"/>
    <w:rsid w:val="00FD39AC"/>
    <w:rsid w:val="00FD599C"/>
    <w:rsid w:val="00FD5D38"/>
    <w:rsid w:val="00FE7095"/>
    <w:rsid w:val="00FE7ADE"/>
    <w:rsid w:val="00FF34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colormenu v:ext="edit" fillcolor="none [3215]"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header" w:uiPriority="99"/>
    <w:lsdException w:name="footer" w:uiPriority="99"/>
    <w:lsdException w:name="endnote reference" w:uiPriority="99"/>
    <w:lsdException w:name="endnote text" w:uiPriority="99"/>
    <w:lsdException w:name="Title" w:uiPriority="10"/>
    <w:lsdException w:name="Body Text" w:qFormat="1"/>
    <w:lsdException w:name="Hyperlink" w:uiPriority="99"/>
    <w:lsdException w:name="Emphasis" w:uiPriority="20"/>
    <w:lsdException w:name="Balloon Text" w:uiPriority="99"/>
    <w:lsdException w:name="Table Grid" w:uiPriority="59"/>
    <w:lsdException w:name="List Paragraph" w:uiPriority="34" w:qFormat="1"/>
  </w:latentStyles>
  <w:style w:type="paragraph" w:default="1" w:styleId="Normal">
    <w:name w:val="Normal"/>
    <w:qFormat/>
    <w:rsid w:val="00BF31E0"/>
    <w:pPr>
      <w:spacing w:after="0" w:line="240" w:lineRule="auto"/>
    </w:pPr>
    <w:rPr>
      <w:rFonts w:ascii="Calibri" w:eastAsia="Times New Roman" w:hAnsi="Calibri" w:cs="Times New Roman"/>
      <w:sz w:val="20"/>
      <w:szCs w:val="20"/>
    </w:rPr>
  </w:style>
  <w:style w:type="paragraph" w:styleId="Heading1">
    <w:name w:val="heading 1"/>
    <w:basedOn w:val="Normal"/>
    <w:next w:val="Normal"/>
    <w:link w:val="Heading1Char"/>
    <w:autoRedefine/>
    <w:uiPriority w:val="9"/>
    <w:qFormat/>
    <w:rsid w:val="007A12DE"/>
    <w:pPr>
      <w:keepNext/>
      <w:keepLines/>
      <w:spacing w:after="120"/>
      <w:jc w:val="center"/>
      <w:outlineLvl w:val="0"/>
    </w:pPr>
    <w:rPr>
      <w:rFonts w:asciiTheme="minorHAnsi" w:eastAsiaTheme="majorEastAsia" w:hAnsiTheme="minorHAnsi" w:cstheme="majorBidi"/>
      <w:color w:val="6A2666"/>
      <w:sz w:val="36"/>
      <w:szCs w:val="36"/>
    </w:rPr>
  </w:style>
  <w:style w:type="paragraph" w:styleId="Heading2">
    <w:name w:val="heading 2"/>
    <w:basedOn w:val="Heading1"/>
    <w:next w:val="Normal"/>
    <w:link w:val="Heading2Char"/>
    <w:autoRedefine/>
    <w:uiPriority w:val="9"/>
    <w:unhideWhenUsed/>
    <w:qFormat/>
    <w:rsid w:val="00D66409"/>
    <w:pPr>
      <w:spacing w:after="0" w:line="276" w:lineRule="auto"/>
      <w:jc w:val="left"/>
      <w:outlineLvl w:val="1"/>
    </w:pPr>
    <w:rPr>
      <w:rFonts w:ascii="Calibri" w:hAnsi="Calibri"/>
      <w:b/>
      <w:bCs/>
      <w:caps/>
      <w:sz w:val="24"/>
      <w:szCs w:val="24"/>
    </w:rPr>
  </w:style>
  <w:style w:type="paragraph" w:styleId="Heading3">
    <w:name w:val="heading 3"/>
    <w:basedOn w:val="Normal"/>
    <w:next w:val="Normal"/>
    <w:link w:val="Heading3Char"/>
    <w:autoRedefine/>
    <w:qFormat/>
    <w:rsid w:val="00D66409"/>
    <w:pPr>
      <w:keepNext/>
      <w:outlineLvl w:val="2"/>
    </w:pPr>
    <w:rPr>
      <w:bCs/>
      <w:i/>
      <w:color w:val="6A2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2DE"/>
    <w:rPr>
      <w:rFonts w:eastAsiaTheme="majorEastAsia" w:cstheme="majorBidi"/>
      <w:color w:val="6A2666"/>
      <w:sz w:val="36"/>
      <w:szCs w:val="36"/>
    </w:rPr>
  </w:style>
  <w:style w:type="character" w:customStyle="1" w:styleId="Heading2Char">
    <w:name w:val="Heading 2 Char"/>
    <w:basedOn w:val="DefaultParagraphFont"/>
    <w:link w:val="Heading2"/>
    <w:uiPriority w:val="9"/>
    <w:rsid w:val="00D66409"/>
    <w:rPr>
      <w:rFonts w:ascii="Calibri" w:eastAsiaTheme="majorEastAsia" w:hAnsi="Calibri" w:cstheme="majorBidi"/>
      <w:b/>
      <w:bCs/>
      <w:caps/>
      <w:color w:val="6A2666"/>
      <w:sz w:val="24"/>
      <w:szCs w:val="24"/>
    </w:rPr>
  </w:style>
  <w:style w:type="character" w:customStyle="1" w:styleId="Heading3Char">
    <w:name w:val="Heading 3 Char"/>
    <w:basedOn w:val="DefaultParagraphFont"/>
    <w:link w:val="Heading3"/>
    <w:rsid w:val="00D66409"/>
    <w:rPr>
      <w:rFonts w:ascii="Calibri" w:eastAsia="Times New Roman" w:hAnsi="Calibri" w:cs="Times New Roman"/>
      <w:bCs/>
      <w:i/>
      <w:color w:val="6A2666"/>
      <w:sz w:val="24"/>
      <w:szCs w:val="24"/>
    </w:rPr>
  </w:style>
  <w:style w:type="paragraph" w:styleId="Header">
    <w:name w:val="header"/>
    <w:basedOn w:val="Normal"/>
    <w:link w:val="HeaderChar"/>
    <w:uiPriority w:val="99"/>
    <w:rsid w:val="00832D69"/>
    <w:pPr>
      <w:tabs>
        <w:tab w:val="center" w:pos="4320"/>
        <w:tab w:val="right" w:pos="8640"/>
      </w:tabs>
    </w:pPr>
  </w:style>
  <w:style w:type="character" w:customStyle="1" w:styleId="HeaderChar">
    <w:name w:val="Header Char"/>
    <w:basedOn w:val="DefaultParagraphFont"/>
    <w:link w:val="Header"/>
    <w:uiPriority w:val="99"/>
    <w:rsid w:val="00832D69"/>
    <w:rPr>
      <w:rFonts w:ascii="Calibri" w:eastAsia="Times New Roman" w:hAnsi="Calibri" w:cs="Times New Roman"/>
      <w:sz w:val="20"/>
      <w:szCs w:val="20"/>
    </w:rPr>
  </w:style>
  <w:style w:type="character" w:styleId="Hyperlink">
    <w:name w:val="Hyperlink"/>
    <w:basedOn w:val="DefaultParagraphFont"/>
    <w:uiPriority w:val="99"/>
    <w:unhideWhenUsed/>
    <w:rsid w:val="007228C3"/>
    <w:rPr>
      <w:color w:val="auto"/>
      <w:u w:val="single"/>
    </w:rPr>
  </w:style>
  <w:style w:type="character" w:styleId="FollowedHyperlink">
    <w:name w:val="FollowedHyperlink"/>
    <w:basedOn w:val="DefaultParagraphFont"/>
    <w:uiPriority w:val="99"/>
    <w:unhideWhenUsed/>
    <w:rsid w:val="007228C3"/>
    <w:rPr>
      <w:color w:val="auto"/>
      <w:u w:val="single"/>
    </w:rPr>
  </w:style>
  <w:style w:type="paragraph" w:styleId="BodyText">
    <w:name w:val="Body Text"/>
    <w:basedOn w:val="Normal"/>
    <w:link w:val="BodyTextChar"/>
    <w:autoRedefine/>
    <w:qFormat/>
    <w:rsid w:val="007228C3"/>
    <w:rPr>
      <w:rFonts w:cs="Arial"/>
      <w:szCs w:val="24"/>
    </w:rPr>
  </w:style>
  <w:style w:type="character" w:customStyle="1" w:styleId="BodyTextChar">
    <w:name w:val="Body Text Char"/>
    <w:basedOn w:val="DefaultParagraphFont"/>
    <w:link w:val="BodyText"/>
    <w:rsid w:val="007228C3"/>
    <w:rPr>
      <w:rFonts w:ascii="Calibri" w:eastAsia="Times New Roman" w:hAnsi="Calibri" w:cs="Arial"/>
      <w:sz w:val="20"/>
      <w:szCs w:val="24"/>
    </w:rPr>
  </w:style>
  <w:style w:type="paragraph" w:styleId="Revision">
    <w:name w:val="Revision"/>
    <w:hidden/>
    <w:uiPriority w:val="99"/>
    <w:rsid w:val="00792C4D"/>
    <w:pPr>
      <w:spacing w:after="0" w:line="240" w:lineRule="auto"/>
    </w:pPr>
  </w:style>
  <w:style w:type="table" w:styleId="TableGrid">
    <w:name w:val="Table Grid"/>
    <w:basedOn w:val="TableNormal"/>
    <w:uiPriority w:val="59"/>
    <w:rsid w:val="00B63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7D05"/>
    <w:pPr>
      <w:ind w:left="720"/>
      <w:contextualSpacing/>
    </w:pPr>
  </w:style>
  <w:style w:type="paragraph" w:styleId="Footer">
    <w:name w:val="footer"/>
    <w:basedOn w:val="Normal"/>
    <w:link w:val="FooterChar"/>
    <w:uiPriority w:val="99"/>
    <w:rsid w:val="00CA6C6E"/>
    <w:pPr>
      <w:tabs>
        <w:tab w:val="center" w:pos="4320"/>
        <w:tab w:val="right" w:pos="8640"/>
      </w:tabs>
    </w:pPr>
  </w:style>
  <w:style w:type="character" w:customStyle="1" w:styleId="FooterChar">
    <w:name w:val="Footer Char"/>
    <w:basedOn w:val="DefaultParagraphFont"/>
    <w:link w:val="Footer"/>
    <w:uiPriority w:val="99"/>
    <w:rsid w:val="00CA6C6E"/>
    <w:rPr>
      <w:rFonts w:ascii="Calibri" w:eastAsia="Times New Roman" w:hAnsi="Calibri" w:cs="Times New Roman"/>
      <w:sz w:val="20"/>
      <w:szCs w:val="20"/>
    </w:rPr>
  </w:style>
  <w:style w:type="paragraph" w:customStyle="1" w:styleId="BulletedList">
    <w:name w:val="Bulleted List"/>
    <w:basedOn w:val="Normal"/>
    <w:next w:val="List"/>
    <w:autoRedefine/>
    <w:qFormat/>
    <w:rsid w:val="00710814"/>
    <w:pPr>
      <w:numPr>
        <w:numId w:val="30"/>
      </w:numPr>
      <w:spacing w:after="200"/>
    </w:pPr>
  </w:style>
  <w:style w:type="paragraph" w:styleId="List">
    <w:name w:val="List"/>
    <w:basedOn w:val="Normal"/>
    <w:rsid w:val="00710814"/>
    <w:pPr>
      <w:ind w:left="360" w:hanging="360"/>
      <w:contextualSpacing/>
    </w:pPr>
  </w:style>
  <w:style w:type="paragraph" w:styleId="BalloonText">
    <w:name w:val="Balloon Text"/>
    <w:basedOn w:val="Normal"/>
    <w:link w:val="BalloonTextChar"/>
    <w:uiPriority w:val="99"/>
    <w:rsid w:val="00F02498"/>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F02498"/>
    <w:rPr>
      <w:rFonts w:ascii="Lucida Grande" w:eastAsia="Times New Roman" w:hAnsi="Lucida Grande" w:cs="Lucida Grande"/>
      <w:sz w:val="18"/>
      <w:szCs w:val="18"/>
    </w:rPr>
  </w:style>
  <w:style w:type="paragraph" w:styleId="EndnoteText">
    <w:name w:val="endnote text"/>
    <w:basedOn w:val="Normal"/>
    <w:link w:val="EndnoteTextChar"/>
    <w:uiPriority w:val="99"/>
    <w:unhideWhenUsed/>
    <w:rsid w:val="008D6452"/>
    <w:rPr>
      <w:rFonts w:asciiTheme="minorHAnsi" w:eastAsiaTheme="minorHAnsi" w:hAnsiTheme="minorHAnsi" w:cstheme="minorBidi"/>
    </w:rPr>
  </w:style>
  <w:style w:type="character" w:customStyle="1" w:styleId="EndnoteTextChar">
    <w:name w:val="Endnote Text Char"/>
    <w:basedOn w:val="DefaultParagraphFont"/>
    <w:link w:val="EndnoteText"/>
    <w:uiPriority w:val="99"/>
    <w:rsid w:val="008D6452"/>
    <w:rPr>
      <w:sz w:val="20"/>
      <w:szCs w:val="20"/>
    </w:rPr>
  </w:style>
  <w:style w:type="character" w:styleId="EndnoteReference">
    <w:name w:val="endnote reference"/>
    <w:basedOn w:val="DefaultParagraphFont"/>
    <w:uiPriority w:val="99"/>
    <w:unhideWhenUsed/>
    <w:rsid w:val="008D6452"/>
    <w:rPr>
      <w:vertAlign w:val="superscript"/>
    </w:rPr>
  </w:style>
</w:styles>
</file>

<file path=word/webSettings.xml><?xml version="1.0" encoding="utf-8"?>
<w:webSettings xmlns:r="http://schemas.openxmlformats.org/officeDocument/2006/relationships" xmlns:w="http://schemas.openxmlformats.org/wordprocessingml/2006/main">
  <w:divs>
    <w:div w:id="71901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z.org/fac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4" Type="http://schemas.openxmlformats.org/officeDocument/2006/relationships/footer" Target="footer2.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anna\Downloads\DFA%20Toolkit%20Template-Blank%20(5).dotx" TargetMode="External"/></Relationships>
</file>

<file path=word/theme/theme1.xml><?xml version="1.0" encoding="utf-8"?>
<a:theme xmlns:a="http://schemas.openxmlformats.org/drawingml/2006/main" name="Office Theme">
  <a:themeElements>
    <a:clrScheme name="ACTonAlzheimers">
      <a:dk1>
        <a:sysClr val="windowText" lastClr="000000"/>
      </a:dk1>
      <a:lt1>
        <a:sysClr val="window" lastClr="FFFFFF"/>
      </a:lt1>
      <a:dk2>
        <a:srgbClr val="46156B"/>
      </a:dk2>
      <a:lt2>
        <a:srgbClr val="EEECE1"/>
      </a:lt2>
      <a:accent1>
        <a:srgbClr val="59A131"/>
      </a:accent1>
      <a:accent2>
        <a:srgbClr val="6C0421"/>
      </a:accent2>
      <a:accent3>
        <a:srgbClr val="FFE381"/>
      </a:accent3>
      <a:accent4>
        <a:srgbClr val="8064A2"/>
      </a:accent4>
      <a:accent5>
        <a:srgbClr val="C3C3B0"/>
      </a:accent5>
      <a:accent6>
        <a:srgbClr val="63646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A83EE8C0B24D41AF9049B99095227D" ma:contentTypeVersion="10" ma:contentTypeDescription="Create a new document." ma:contentTypeScope="" ma:versionID="1edf431970f9b053b86a5fa9dc28df66">
  <xsd:schema xmlns:xsd="http://www.w3.org/2001/XMLSchema" xmlns:xs="http://www.w3.org/2001/XMLSchema" xmlns:p="http://schemas.microsoft.com/office/2006/metadata/properties" xmlns:ns2="2d32015e-0204-4058-82fc-e98b7a5354eb" targetNamespace="http://schemas.microsoft.com/office/2006/metadata/properties" ma:root="true" ma:fieldsID="3dbab15051b7f375d294348662fc98d9" ns2:_="">
    <xsd:import namespace="2d32015e-0204-4058-82fc-e98b7a5354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2015e-0204-4058-82fc-e98b7a5354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preadsheet" ma:contentTypeID="0x010100AD66E1A1FA623843957611D2B112BC1500E3F948680EA2494D89D1821DCED5A8EB" ma:contentTypeVersion="4" ma:contentTypeDescription="Create a new spreadsheet." ma:contentTypeScope="" ma:versionID="c9878106cf8feb5f612a43dec98d176e">
  <xsd:schema xmlns:xsd="http://www.w3.org/2001/XMLSchema" xmlns:p="http://schemas.microsoft.com/office/2006/metadata/properties" xmlns:ns2="aae60152-b484-4397-ab1e-49325e44c8a9" targetNamespace="http://schemas.microsoft.com/office/2006/metadata/properties" ma:root="true" ma:fieldsID="cd4cecfe0a1ef28ebaa8d8a83094ed91" ns2:_="">
    <xsd:import namespace="aae60152-b484-4397-ab1e-49325e44c8a9"/>
    <xsd:element name="properties">
      <xsd:complexType>
        <xsd:sequence>
          <xsd:element name="documentManagement">
            <xsd:complexType>
              <xsd:all>
                <xsd:element ref="ns2:SH_Section" minOccurs="0"/>
                <xsd:element ref="ns2:SH_SubSection" minOccurs="0"/>
              </xsd:all>
            </xsd:complexType>
          </xsd:element>
        </xsd:sequence>
      </xsd:complexType>
    </xsd:element>
  </xsd:schema>
  <xsd:schema xmlns:xsd="http://www.w3.org/2001/XMLSchema" xmlns:dms="http://schemas.microsoft.com/office/2006/documentManagement/types" targetNamespace="aae60152-b484-4397-ab1e-49325e44c8a9" elementFormDefault="qualified">
    <xsd:import namespace="http://schemas.microsoft.com/office/2006/documentManagement/types"/>
    <xsd:element name="SH_Section" ma:index="8" nillable="true" ma:displayName="SH_Section" ma:format="Dropdown" ma:internalName="SH_Section">
      <xsd:simpleType>
        <xsd:restriction base="dms:Choice">
          <xsd:enumeration value="1.Convene"/>
          <xsd:enumeration value="2.Assess"/>
          <xsd:enumeration value="3.Analyze"/>
          <xsd:enumeration value="4.ACT Together"/>
        </xsd:restriction>
      </xsd:simpleType>
    </xsd:element>
    <xsd:element name="SH_SubSection" ma:index="9" nillable="true" ma:displayName="SH_SubSection" ma:format="Dropdown" ma:internalName="SH_SubSection">
      <xsd:simpleType>
        <xsd:restriction base="dms:Choice">
          <xsd:enumeration value="Preparing"/>
          <xsd:enumeration value="Team build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39FC20B-D5B9-49B6-AEEA-00478EA1E9BF}">
  <ds:schemaRefs>
    <ds:schemaRef ds:uri="http://schemas.microsoft.com/office/2006/metadata/properties"/>
    <ds:schemaRef ds:uri="aae60152-b484-4397-ab1e-49325e44c8a9"/>
  </ds:schemaRefs>
</ds:datastoreItem>
</file>

<file path=customXml/itemProps2.xml><?xml version="1.0" encoding="utf-8"?>
<ds:datastoreItem xmlns:ds="http://schemas.openxmlformats.org/officeDocument/2006/customXml" ds:itemID="{ADAB201B-CCB0-4466-9742-FD07268F76CE}"/>
</file>

<file path=customXml/itemProps3.xml><?xml version="1.0" encoding="utf-8"?>
<ds:datastoreItem xmlns:ds="http://schemas.openxmlformats.org/officeDocument/2006/customXml" ds:itemID="{AFAE3ECA-3ED1-4C46-9804-C4172428E6E3}">
  <ds:schemaRefs>
    <ds:schemaRef ds:uri="http://schemas.microsoft.com/sharepoint/v3/contenttype/forms"/>
  </ds:schemaRefs>
</ds:datastoreItem>
</file>

<file path=customXml/itemProps4.xml><?xml version="1.0" encoding="utf-8"?>
<ds:datastoreItem xmlns:ds="http://schemas.openxmlformats.org/officeDocument/2006/customXml" ds:itemID="{27FC74EF-6A7A-4339-A2B5-BFD816217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60152-b484-4397-ab1e-49325e44c8a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DFA Toolkit Template-Blank (5).dotx</Template>
  <TotalTime>2</TotalTime>
  <Pages>3</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Action Team Building | Dementia Capable Communities Toolkit</vt:lpstr>
    </vt:vector>
  </TitlesOfParts>
  <Company>Microsoft</Company>
  <LinksUpToDate>false</LinksUpToDate>
  <CharactersWithSpaces>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Team Building | Dementia Capable Communities Toolkit</dc:title>
  <dc:creator>Breanna Wheeler</dc:creator>
  <cp:lastModifiedBy>Breanna Wheeler</cp:lastModifiedBy>
  <cp:revision>1</cp:revision>
  <cp:lastPrinted>2012-02-17T17:57:00Z</cp:lastPrinted>
  <dcterms:created xsi:type="dcterms:W3CDTF">2015-12-17T16:40:00Z</dcterms:created>
  <dcterms:modified xsi:type="dcterms:W3CDTF">2015-12-17T16:42:00Z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0x010100D6A83EE8C0B24D41AF9049B99095227D</vt:lpwstr>
  </property>
  <property fmtid="{D5CDD505-2E9C-101B-9397-08002B2CF9AE}" pid="3" name="Order">
    <vt:r8>7744900</vt:r8>
  </property>
</Properties>
</file>